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6446" w14:textId="77777777" w:rsidR="00742084" w:rsidRDefault="00742084">
      <w:pPr>
        <w:jc w:val="center"/>
        <w:rPr>
          <w:b/>
          <w:i/>
          <w:sz w:val="28"/>
          <w:szCs w:val="28"/>
        </w:rPr>
      </w:pPr>
    </w:p>
    <w:p w14:paraId="1B51BB9B" w14:textId="77777777" w:rsidR="00742084" w:rsidRPr="00FB380C" w:rsidRDefault="006A3F85">
      <w:pPr>
        <w:jc w:val="center"/>
        <w:rPr>
          <w:b/>
        </w:rPr>
      </w:pPr>
      <w:r w:rsidRPr="00FB380C">
        <w:rPr>
          <w:b/>
        </w:rPr>
        <w:t>PREUKÁZANIE PRÍSLUŠNOSTI POVERENEJ OSOBY</w:t>
      </w:r>
    </w:p>
    <w:p w14:paraId="2996EB8C" w14:textId="77777777" w:rsidR="00742084" w:rsidRPr="00FB380C" w:rsidRDefault="00742084">
      <w:pPr>
        <w:jc w:val="center"/>
      </w:pPr>
    </w:p>
    <w:p w14:paraId="1DD72337" w14:textId="77777777" w:rsidR="00742084" w:rsidRPr="00FB380C" w:rsidRDefault="006A3F85">
      <w:pPr>
        <w:jc w:val="center"/>
        <w:rPr>
          <w:bCs/>
          <w:color w:val="000000" w:themeColor="text1"/>
        </w:rPr>
      </w:pPr>
      <w:r w:rsidRPr="00FB380C">
        <w:rPr>
          <w:bCs/>
          <w:color w:val="000000" w:themeColor="text1"/>
        </w:rPr>
        <w:t>v súlade s nariadením EPaR EÚ 2016/679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616EC826" w14:textId="77777777" w:rsidR="00742084" w:rsidRPr="00FB380C" w:rsidRDefault="00742084">
      <w:pPr>
        <w:rPr>
          <w:b/>
        </w:rPr>
      </w:pPr>
    </w:p>
    <w:p w14:paraId="72014B78" w14:textId="77777777" w:rsidR="00742084" w:rsidRPr="00FB380C" w:rsidRDefault="00742084">
      <w:pPr>
        <w:rPr>
          <w:b/>
        </w:rPr>
      </w:pPr>
    </w:p>
    <w:p w14:paraId="36B9297D" w14:textId="77777777" w:rsidR="00742084" w:rsidRPr="00FB380C" w:rsidRDefault="00742084">
      <w:pPr>
        <w:rPr>
          <w:b/>
        </w:rPr>
      </w:pPr>
    </w:p>
    <w:p w14:paraId="787973A7" w14:textId="77777777" w:rsidR="00742084" w:rsidRPr="00FB380C" w:rsidRDefault="006A3F85">
      <w:pPr>
        <w:pBdr>
          <w:bottom w:val="single" w:sz="12" w:space="1" w:color="000000"/>
        </w:pBdr>
        <w:rPr>
          <w:b/>
        </w:rPr>
      </w:pPr>
      <w:r w:rsidRPr="00FB380C">
        <w:rPr>
          <w:b/>
        </w:rPr>
        <w:t>IDENTIFIKAČNÉ ÚDAJE</w:t>
      </w:r>
    </w:p>
    <w:p w14:paraId="6656C64D" w14:textId="77777777" w:rsidR="00742084" w:rsidRPr="00FB380C" w:rsidRDefault="00742084">
      <w:pPr>
        <w:rPr>
          <w:b/>
        </w:rPr>
      </w:pPr>
    </w:p>
    <w:p w14:paraId="386D363C" w14:textId="60F86361" w:rsidR="002C202C" w:rsidRDefault="006A3F85" w:rsidP="002C202C">
      <w:pPr>
        <w:pStyle w:val="Hlavika"/>
        <w:rPr>
          <w:b/>
        </w:rPr>
      </w:pPr>
      <w:r w:rsidRPr="00B53891">
        <w:rPr>
          <w:b/>
        </w:rPr>
        <w:t>Prevádzkovateľ:</w:t>
      </w:r>
      <w:r w:rsidR="008E663F" w:rsidRPr="00B53891">
        <w:rPr>
          <w:b/>
        </w:rPr>
        <w:t xml:space="preserve"> </w:t>
      </w:r>
      <w:r w:rsidR="0016269E" w:rsidRPr="0016269E">
        <w:rPr>
          <w:b/>
        </w:rPr>
        <w:tab/>
      </w:r>
      <w:r w:rsidR="000A519A" w:rsidRPr="000A519A">
        <w:rPr>
          <w:b/>
        </w:rPr>
        <w:t xml:space="preserve">PETAN parket, </w:t>
      </w:r>
      <w:proofErr w:type="spellStart"/>
      <w:r w:rsidR="000A519A" w:rsidRPr="000A519A">
        <w:rPr>
          <w:b/>
        </w:rPr>
        <w:t>s.r.o</w:t>
      </w:r>
      <w:proofErr w:type="spellEnd"/>
      <w:r w:rsidR="000A519A" w:rsidRPr="000A519A">
        <w:rPr>
          <w:b/>
        </w:rPr>
        <w:t xml:space="preserve">., </w:t>
      </w:r>
      <w:proofErr w:type="spellStart"/>
      <w:r w:rsidR="000A519A" w:rsidRPr="000A519A">
        <w:rPr>
          <w:b/>
        </w:rPr>
        <w:t>M.R.Štefánika</w:t>
      </w:r>
      <w:proofErr w:type="spellEnd"/>
      <w:r w:rsidR="000A519A" w:rsidRPr="000A519A">
        <w:rPr>
          <w:b/>
        </w:rPr>
        <w:t xml:space="preserve"> 314, 956 18 Bošany, </w:t>
      </w:r>
      <w:r w:rsidR="000A519A">
        <w:rPr>
          <w:b/>
        </w:rPr>
        <w:t xml:space="preserve">                                </w:t>
      </w:r>
      <w:r w:rsidR="000A519A" w:rsidRPr="000A519A">
        <w:rPr>
          <w:b/>
        </w:rPr>
        <w:t>IČO: 50 341 189</w:t>
      </w:r>
    </w:p>
    <w:p w14:paraId="51B962A3" w14:textId="77777777" w:rsidR="002C202C" w:rsidRDefault="002C202C" w:rsidP="002C202C">
      <w:pPr>
        <w:pStyle w:val="Hlavika"/>
        <w:rPr>
          <w:b/>
        </w:rPr>
      </w:pPr>
    </w:p>
    <w:p w14:paraId="01F522B6" w14:textId="103E8B0F" w:rsidR="00C95D56" w:rsidRPr="002C202C" w:rsidRDefault="006A3F85" w:rsidP="002C202C">
      <w:pPr>
        <w:pStyle w:val="Hlavika"/>
        <w:rPr>
          <w:b/>
          <w:bCs/>
        </w:rPr>
      </w:pPr>
      <w:r w:rsidRPr="00D7376A">
        <w:rPr>
          <w:b/>
          <w:bCs/>
        </w:rPr>
        <w:t>Poverená osoba prevádzkovateľa:</w:t>
      </w:r>
      <w:r w:rsidRPr="00FB380C">
        <w:rPr>
          <w:b/>
          <w:bCs/>
        </w:rPr>
        <w:t xml:space="preserve"> </w:t>
      </w:r>
      <w:r w:rsidR="000A519A">
        <w:rPr>
          <w:b/>
          <w:bCs/>
        </w:rPr>
        <w:t>Kvetoslava Turčeková</w:t>
      </w:r>
      <w:r w:rsidR="002C202C">
        <w:rPr>
          <w:b/>
          <w:bCs/>
        </w:rPr>
        <w:t xml:space="preserve"> </w:t>
      </w:r>
      <w:r w:rsidR="00607189" w:rsidRPr="00607189">
        <w:rPr>
          <w:b/>
          <w:bCs/>
        </w:rPr>
        <w:t>– konateľ</w:t>
      </w:r>
    </w:p>
    <w:p w14:paraId="168AC2E5" w14:textId="493F2D5D" w:rsidR="00742084" w:rsidRPr="00FB380C" w:rsidRDefault="00742084">
      <w:pPr>
        <w:pBdr>
          <w:bottom w:val="single" w:sz="12" w:space="1" w:color="000000"/>
        </w:pBdr>
        <w:rPr>
          <w:b/>
        </w:rPr>
      </w:pPr>
    </w:p>
    <w:p w14:paraId="646399A4" w14:textId="77777777" w:rsidR="00742084" w:rsidRPr="00FB380C" w:rsidRDefault="00742084"/>
    <w:p w14:paraId="5C0A093C" w14:textId="77777777" w:rsidR="00742084" w:rsidRPr="00FB380C" w:rsidRDefault="006A3F85">
      <w:pPr>
        <w:jc w:val="both"/>
        <w:rPr>
          <w:b/>
        </w:rPr>
      </w:pPr>
      <w:r w:rsidRPr="00FB380C">
        <w:rPr>
          <w:b/>
        </w:rPr>
        <w:t>Prevádzkovateľ týmto potvrdzuje, že menovaná poverená osoba môže v jeho mene získavať a spracúvať osobné údaje len v priestoroch prevádzkovateľa za uvedených podmienok:</w:t>
      </w:r>
    </w:p>
    <w:p w14:paraId="081128C7" w14:textId="77777777" w:rsidR="00742084" w:rsidRPr="00FB380C" w:rsidRDefault="00742084">
      <w:pPr>
        <w:jc w:val="both"/>
        <w:rPr>
          <w:b/>
        </w:rPr>
      </w:pPr>
    </w:p>
    <w:p w14:paraId="155615F0" w14:textId="77777777" w:rsidR="00742084" w:rsidRPr="00FB380C" w:rsidRDefault="006A3F85">
      <w:pPr>
        <w:pStyle w:val="slovanzoznam"/>
        <w:numPr>
          <w:ilvl w:val="0"/>
          <w:numId w:val="1"/>
        </w:numPr>
        <w:jc w:val="both"/>
      </w:pPr>
      <w:r w:rsidRPr="00FB380C">
        <w:t>Pri získavaní osobných údajov do jednotlivých záznamov spracovateľských činnosti vyžadovať od fyzických osôb len tie osobné údaje, ktoré sú potrebné pre účel ich spracúvania.</w:t>
      </w:r>
    </w:p>
    <w:p w14:paraId="22946225" w14:textId="77777777" w:rsidR="00742084" w:rsidRPr="00FB380C" w:rsidRDefault="006A3F85">
      <w:pPr>
        <w:pStyle w:val="slovanzoznam"/>
        <w:numPr>
          <w:ilvl w:val="0"/>
          <w:numId w:val="1"/>
        </w:numPr>
        <w:jc w:val="both"/>
      </w:pPr>
      <w:r w:rsidRPr="00FB380C">
        <w:t>Poverená osoba kontroluje a overuje správnosť a aktuálnosť osobných údajov po ich získaní a zaradení do záznamu spracovateľských činnosti.</w:t>
      </w:r>
    </w:p>
    <w:p w14:paraId="787A8E8C" w14:textId="77777777" w:rsidR="00742084" w:rsidRPr="00FB380C" w:rsidRDefault="006A3F85">
      <w:pPr>
        <w:pStyle w:val="Odsekzoznamu"/>
        <w:numPr>
          <w:ilvl w:val="0"/>
          <w:numId w:val="1"/>
        </w:numPr>
        <w:jc w:val="both"/>
      </w:pPr>
      <w:r w:rsidRPr="00FB380C">
        <w:t xml:space="preserve">Poskytovať a sprístupňovať osobné údaje cez telefón je zakázané. </w:t>
      </w:r>
    </w:p>
    <w:p w14:paraId="10BB82C1" w14:textId="77777777" w:rsidR="00742084" w:rsidRPr="00FB380C" w:rsidRDefault="006A3F85">
      <w:pPr>
        <w:pStyle w:val="Default"/>
        <w:numPr>
          <w:ilvl w:val="0"/>
          <w:numId w:val="1"/>
        </w:numPr>
        <w:jc w:val="both"/>
        <w:rPr>
          <w:rFonts w:ascii="Times New Roman" w:hAnsi="Times New Roman" w:cs="Times New Roman"/>
        </w:rPr>
      </w:pPr>
      <w:r w:rsidRPr="00FB380C">
        <w:rPr>
          <w:rFonts w:ascii="Times New Roman" w:hAnsi="Times New Roman" w:cs="Times New Roman"/>
        </w:rPr>
        <w:t xml:space="preserve">Vykonávať povolené spracovateľské operácie podľa poučenia poverenej osoby len so správnymi, úplnými a podľa potreby aktualizovanými osobnými údajmi vo vzťahu k účelu spracúvania. </w:t>
      </w:r>
    </w:p>
    <w:p w14:paraId="0493DD31" w14:textId="77777777" w:rsidR="00742084" w:rsidRPr="00FB380C" w:rsidRDefault="006A3F85">
      <w:pPr>
        <w:pStyle w:val="slovanzoznam"/>
        <w:numPr>
          <w:ilvl w:val="0"/>
          <w:numId w:val="1"/>
        </w:numPr>
        <w:jc w:val="both"/>
      </w:pPr>
      <w:r w:rsidRPr="00FB380C">
        <w:t>Nesprávne a neúplné osobné údaje je bez zbytočného odkladu povinné opraviť alebo doplniť; nesprávne a neúplné osobné údaje, ktoré nemožno opraviť alebo doplniť tak, aby boli správne a úplné je povinné blokovať, kým sa rozhodne o ich likvidácii.</w:t>
      </w:r>
    </w:p>
    <w:p w14:paraId="37994152" w14:textId="77777777" w:rsidR="00742084" w:rsidRPr="00FB380C" w:rsidRDefault="006A3F85">
      <w:pPr>
        <w:pStyle w:val="slovanzoznam"/>
        <w:numPr>
          <w:ilvl w:val="0"/>
          <w:numId w:val="1"/>
        </w:numPr>
        <w:jc w:val="both"/>
      </w:pPr>
      <w:r w:rsidRPr="00FB380C">
        <w:t>Pred získavaním osobných údajov od dotknutej osoby ju oboznámiť s názvom a sídlom prevádzkovateľa, účelom spracúvania osobných údajov, rozsahom spracúvania osobných údajov, predpokladanom okruhu tretích strán pri poskytovaní osobných údajov alebo príjemcov pri sprístupňovaní osobných údajov, forme zverejnenia, ak sa osobné údaje zverejňujú a tretie krajiny, ak sa predpokladá alebo je zrejmé, že sa do týchto krajín uskutoční cezhraničný prenos osobných údajov.</w:t>
      </w:r>
    </w:p>
    <w:p w14:paraId="0D6BBA30" w14:textId="77777777" w:rsidR="00742084" w:rsidRPr="00FB380C" w:rsidRDefault="006A3F85">
      <w:pPr>
        <w:pStyle w:val="Default"/>
        <w:numPr>
          <w:ilvl w:val="0"/>
          <w:numId w:val="1"/>
        </w:numPr>
        <w:jc w:val="both"/>
        <w:rPr>
          <w:rFonts w:ascii="Times New Roman" w:hAnsi="Times New Roman" w:cs="Times New Roman"/>
        </w:rPr>
      </w:pPr>
      <w:r w:rsidRPr="00FB380C">
        <w:rPr>
          <w:rFonts w:ascii="Times New Roman" w:hAnsi="Times New Roman" w:cs="Times New Roman"/>
        </w:rPr>
        <w:t>Zabezpečiť preukázateľný súhlas na spracúvanie osobných údajov dotknutej osoby v záznamoch o spracovateľských činnostiach osobných údajov, ak sa osobné údaje spracúvajú na základe súhlasu dotknutej osoby, alebo ak to vyžaduje zákon č. 18/2018 Z. z. o ochrane osobných údajov, alebo osobitný zákon.</w:t>
      </w:r>
    </w:p>
    <w:p w14:paraId="78D27D47" w14:textId="77777777" w:rsidR="00742084" w:rsidRPr="00FB380C" w:rsidRDefault="006A3F85">
      <w:pPr>
        <w:pStyle w:val="slovanzoznam"/>
        <w:numPr>
          <w:ilvl w:val="0"/>
          <w:numId w:val="1"/>
        </w:numPr>
        <w:jc w:val="both"/>
      </w:pPr>
      <w:r w:rsidRPr="00FB380C">
        <w:t>Získavať osobné údaje nevyhnutné na dosiahnutie účelu spracúvania kopírovaním, skenovaním alebo iným zaznamenávaním úradných dokladov na nosič informácií len vtedy, ak to osobitný zákon výslovne umožňuje bez súhlasu dotknutej osoby alebo na základe písomného súhlasu dotknutej osoby, ak je to nevyhnutné na dosiahnutie účelu spracúvania</w:t>
      </w:r>
    </w:p>
    <w:p w14:paraId="3E1D15B0" w14:textId="77777777" w:rsidR="00742084" w:rsidRPr="00FB380C" w:rsidRDefault="006A3F85">
      <w:pPr>
        <w:pStyle w:val="Default"/>
        <w:numPr>
          <w:ilvl w:val="0"/>
          <w:numId w:val="1"/>
        </w:numPr>
        <w:jc w:val="both"/>
        <w:rPr>
          <w:rFonts w:ascii="Times New Roman" w:hAnsi="Times New Roman" w:cs="Times New Roman"/>
        </w:rPr>
      </w:pPr>
      <w:r w:rsidRPr="00FB380C">
        <w:rPr>
          <w:rFonts w:ascii="Times New Roman" w:hAnsi="Times New Roman" w:cs="Times New Roman"/>
        </w:rPr>
        <w:lastRenderedPageBreak/>
        <w:t>Chrániť prijaté dokumenty a súbory pred stratou, poškodením, zneužitím, odcudzením, neoprávneným sprístupnením, poskytnutím alebo inými neprípustnými formami spracúvania.</w:t>
      </w:r>
    </w:p>
    <w:p w14:paraId="7CD5D561" w14:textId="77777777" w:rsidR="00742084" w:rsidRPr="00FB380C" w:rsidRDefault="006A3F85">
      <w:pPr>
        <w:pStyle w:val="Default"/>
        <w:numPr>
          <w:ilvl w:val="0"/>
          <w:numId w:val="1"/>
        </w:numPr>
        <w:jc w:val="both"/>
        <w:rPr>
          <w:rFonts w:ascii="Times New Roman" w:hAnsi="Times New Roman" w:cs="Times New Roman"/>
        </w:rPr>
      </w:pPr>
      <w:r w:rsidRPr="00FB380C">
        <w:rPr>
          <w:rFonts w:ascii="Times New Roman" w:hAnsi="Times New Roman" w:cs="Times New Roman"/>
        </w:rPr>
        <w:t>Vykonať likvidáciu osobných údajov, ktoré sú súčasťou už nepotrebných pracovných dokumentov (napr. rôzne pracovné súbory, pracovné verzie dokumentov v listinnej podobe) rozložením, vymazaním alebo fyzickým zničením hmotných nosičov tak, aby sa z nich osobné údaje nedali reprodukovať; to neplatí vo vzťahu k osobným údajom, ktoré sú súčasťou obsahu registratúrnych záznamov prevádzkovateľa.</w:t>
      </w:r>
    </w:p>
    <w:p w14:paraId="3267DF47" w14:textId="27A94E85" w:rsidR="00742084" w:rsidRPr="00FB380C" w:rsidRDefault="006A3F85">
      <w:pPr>
        <w:pStyle w:val="Default"/>
        <w:numPr>
          <w:ilvl w:val="0"/>
          <w:numId w:val="1"/>
        </w:numPr>
        <w:jc w:val="both"/>
        <w:rPr>
          <w:rFonts w:ascii="Times New Roman" w:hAnsi="Times New Roman" w:cs="Times New Roman"/>
        </w:rPr>
      </w:pPr>
      <w:r w:rsidRPr="00FB380C">
        <w:rPr>
          <w:rFonts w:ascii="Times New Roman" w:hAnsi="Times New Roman" w:cs="Times New Roman"/>
        </w:rPr>
        <w:t>Poverená osoba povinn</w:t>
      </w:r>
      <w:r w:rsidR="00A466A6">
        <w:rPr>
          <w:rFonts w:ascii="Times New Roman" w:hAnsi="Times New Roman" w:cs="Times New Roman"/>
        </w:rPr>
        <w:t>á</w:t>
      </w:r>
      <w:r w:rsidRPr="00FB380C">
        <w:rPr>
          <w:rFonts w:ascii="Times New Roman" w:hAnsi="Times New Roman" w:cs="Times New Roman"/>
        </w:rPr>
        <w:t xml:space="preserve"> zachovávať mlčanlivosť o osobných údajoch, s ktorými príd</w:t>
      </w:r>
      <w:r w:rsidR="00A466A6">
        <w:rPr>
          <w:rFonts w:ascii="Times New Roman" w:hAnsi="Times New Roman" w:cs="Times New Roman"/>
        </w:rPr>
        <w:t>e</w:t>
      </w:r>
      <w:r w:rsidRPr="00FB380C">
        <w:rPr>
          <w:rFonts w:ascii="Times New Roman" w:hAnsi="Times New Roman" w:cs="Times New Roman"/>
        </w:rPr>
        <w:t xml:space="preserve"> do styku. Tie nesm</w:t>
      </w:r>
      <w:r w:rsidR="00A466A6">
        <w:rPr>
          <w:rFonts w:ascii="Times New Roman" w:hAnsi="Times New Roman" w:cs="Times New Roman"/>
        </w:rPr>
        <w:t>ie</w:t>
      </w:r>
      <w:r w:rsidRPr="00FB380C">
        <w:rPr>
          <w:rFonts w:ascii="Times New Roman" w:hAnsi="Times New Roman" w:cs="Times New Roman"/>
        </w:rPr>
        <w:t xml:space="preserve"> využiť ani pre osobnú potrebu a bez súhlasu prevádzkovateľa ich nesm</w:t>
      </w:r>
      <w:r w:rsidR="00A466A6">
        <w:rPr>
          <w:rFonts w:ascii="Times New Roman" w:hAnsi="Times New Roman" w:cs="Times New Roman"/>
        </w:rPr>
        <w:t>ie</w:t>
      </w:r>
      <w:r w:rsidRPr="00FB380C">
        <w:rPr>
          <w:rFonts w:ascii="Times New Roman" w:hAnsi="Times New Roman" w:cs="Times New Roman"/>
        </w:rPr>
        <w:t xml:space="preserve"> zverejniť, nikomu poskytnúť a ani sprístupniť. Túto mlčanlivosť </w:t>
      </w:r>
      <w:r w:rsidR="00A466A6">
        <w:rPr>
          <w:rFonts w:ascii="Times New Roman" w:hAnsi="Times New Roman" w:cs="Times New Roman"/>
        </w:rPr>
        <w:t>je</w:t>
      </w:r>
      <w:r w:rsidRPr="00FB380C">
        <w:rPr>
          <w:rFonts w:ascii="Times New Roman" w:hAnsi="Times New Roman" w:cs="Times New Roman"/>
        </w:rPr>
        <w:t xml:space="preserve"> povinn</w:t>
      </w:r>
      <w:r w:rsidR="00A466A6">
        <w:rPr>
          <w:rFonts w:ascii="Times New Roman" w:hAnsi="Times New Roman" w:cs="Times New Roman"/>
        </w:rPr>
        <w:t>á</w:t>
      </w:r>
      <w:r w:rsidRPr="00FB380C">
        <w:rPr>
          <w:rFonts w:ascii="Times New Roman" w:hAnsi="Times New Roman" w:cs="Times New Roman"/>
        </w:rPr>
        <w:t xml:space="preserve"> zachovať aj po skončení spracovávania osobných údajov alebo po skončení pracovného pomeru.</w:t>
      </w:r>
    </w:p>
    <w:p w14:paraId="55ED7624" w14:textId="77777777" w:rsidR="00742084" w:rsidRPr="00FB380C" w:rsidRDefault="006A3F85">
      <w:pPr>
        <w:pStyle w:val="slovanzoznam"/>
        <w:numPr>
          <w:ilvl w:val="0"/>
          <w:numId w:val="1"/>
        </w:numPr>
        <w:jc w:val="both"/>
      </w:pPr>
      <w:r w:rsidRPr="00FB380C">
        <w:t>Poverená osoba je povinná dodržiavať pravidlo čistého stola – nenechávať v neprítomnosti, najmä po skončení pracovnej doby, na stole dokumenty s osobnými údajmi.</w:t>
      </w:r>
    </w:p>
    <w:p w14:paraId="11DA2AA2" w14:textId="75D31E38" w:rsidR="00742084" w:rsidRPr="00FB380C" w:rsidRDefault="006A3F85">
      <w:pPr>
        <w:pStyle w:val="Default"/>
        <w:numPr>
          <w:ilvl w:val="0"/>
          <w:numId w:val="1"/>
        </w:numPr>
        <w:jc w:val="both"/>
        <w:rPr>
          <w:rFonts w:ascii="Times New Roman" w:hAnsi="Times New Roman" w:cs="Times New Roman"/>
        </w:rPr>
      </w:pPr>
      <w:r w:rsidRPr="00FB380C">
        <w:rPr>
          <w:rFonts w:ascii="Times New Roman" w:hAnsi="Times New Roman" w:cs="Times New Roman"/>
        </w:rPr>
        <w:t>Každ</w:t>
      </w:r>
      <w:r w:rsidR="00CF394C">
        <w:rPr>
          <w:rFonts w:ascii="Times New Roman" w:hAnsi="Times New Roman" w:cs="Times New Roman"/>
        </w:rPr>
        <w:t xml:space="preserve">á poverená osoba </w:t>
      </w:r>
      <w:r w:rsidRPr="00FB380C">
        <w:rPr>
          <w:rFonts w:ascii="Times New Roman" w:hAnsi="Times New Roman" w:cs="Times New Roman"/>
        </w:rPr>
        <w:t>je zodpovedn</w:t>
      </w:r>
      <w:r w:rsidR="00CF394C">
        <w:rPr>
          <w:rFonts w:ascii="Times New Roman" w:hAnsi="Times New Roman" w:cs="Times New Roman"/>
        </w:rPr>
        <w:t>á</w:t>
      </w:r>
      <w:r w:rsidRPr="00FB380C">
        <w:rPr>
          <w:rFonts w:ascii="Times New Roman" w:hAnsi="Times New Roman" w:cs="Times New Roman"/>
        </w:rPr>
        <w:t xml:space="preserve"> za fyzickú bezpečnosť svojho pracoviska a zverených mu pracovných prostriedkov. Pri odchode z pracoviska je povinn</w:t>
      </w:r>
      <w:r w:rsidR="00CF394C">
        <w:rPr>
          <w:rFonts w:ascii="Times New Roman" w:hAnsi="Times New Roman" w:cs="Times New Roman"/>
        </w:rPr>
        <w:t>á</w:t>
      </w:r>
      <w:r w:rsidRPr="00FB380C">
        <w:rPr>
          <w:rFonts w:ascii="Times New Roman" w:hAnsi="Times New Roman" w:cs="Times New Roman"/>
        </w:rPr>
        <w:t xml:space="preserve"> uzamknúť pracovisko, uzavrieť okná a prekontrolovať zariadenia, či nemôžu spôsobiť požiar alebo inú haváriu. </w:t>
      </w:r>
    </w:p>
    <w:p w14:paraId="79A23D60" w14:textId="12132459" w:rsidR="00742084" w:rsidRPr="00FB380C" w:rsidRDefault="006A3F85">
      <w:pPr>
        <w:pStyle w:val="Odsekzoznamu"/>
        <w:numPr>
          <w:ilvl w:val="0"/>
          <w:numId w:val="1"/>
        </w:numPr>
        <w:jc w:val="both"/>
      </w:pPr>
      <w:r w:rsidRPr="00FB380C">
        <w:t xml:space="preserve">Pri prenášaní osobných údajov na médiách mimo priestory prevádzkovateľa je potrebné tieto údaje zašifrovať. O forme šifrovania rozhoduje </w:t>
      </w:r>
      <w:r w:rsidR="0025476C" w:rsidRPr="0025476C">
        <w:t>prevádzkovateľ</w:t>
      </w:r>
      <w:r w:rsidRPr="00FB380C">
        <w:t>.</w:t>
      </w:r>
    </w:p>
    <w:p w14:paraId="60197260" w14:textId="77777777" w:rsidR="00742084" w:rsidRPr="00FB380C" w:rsidRDefault="006A3F85">
      <w:pPr>
        <w:pStyle w:val="slovanzoznam"/>
        <w:numPr>
          <w:ilvl w:val="0"/>
          <w:numId w:val="1"/>
        </w:numPr>
        <w:jc w:val="both"/>
      </w:pPr>
      <w:r w:rsidRPr="00FB380C">
        <w:t>Prenášanie papierových dokumentov s personálnymi údajmi je možné len v uzavretých a nepriehľadných schránkach alebo obaloch.</w:t>
      </w:r>
    </w:p>
    <w:p w14:paraId="4B45B94C" w14:textId="77777777" w:rsidR="00742084" w:rsidRPr="00FB380C" w:rsidRDefault="00742084">
      <w:pPr>
        <w:pStyle w:val="slovanzoznam"/>
        <w:ind w:left="360"/>
        <w:jc w:val="both"/>
      </w:pPr>
    </w:p>
    <w:p w14:paraId="4CE26C14" w14:textId="77777777" w:rsidR="00742084" w:rsidRPr="00FB380C" w:rsidRDefault="00742084"/>
    <w:p w14:paraId="25592272" w14:textId="77777777" w:rsidR="00742084" w:rsidRPr="00FB380C" w:rsidRDefault="00742084"/>
    <w:p w14:paraId="678B2775" w14:textId="7396D9F4" w:rsidR="00742084" w:rsidRPr="00FB380C" w:rsidRDefault="000A519A">
      <w:r>
        <w:t>Bošany</w:t>
      </w:r>
      <w:r w:rsidR="007503EA" w:rsidRPr="007503EA">
        <w:t xml:space="preserve">, </w:t>
      </w:r>
      <w:r w:rsidR="008316EE" w:rsidRPr="00FB380C">
        <w:t>dňa</w:t>
      </w:r>
      <w:r w:rsidR="00EA5DC1">
        <w:t xml:space="preserve">: </w:t>
      </w:r>
      <w:r w:rsidR="008316EE" w:rsidRPr="00FB380C">
        <w:t xml:space="preserve">    </w:t>
      </w:r>
      <w:r w:rsidR="00643F44" w:rsidRPr="00FB380C">
        <w:t xml:space="preserve">         </w:t>
      </w:r>
    </w:p>
    <w:p w14:paraId="6075AE9C" w14:textId="77777777" w:rsidR="00742084" w:rsidRPr="00FB380C" w:rsidRDefault="00742084"/>
    <w:p w14:paraId="1DB88139" w14:textId="77777777" w:rsidR="00742084" w:rsidRPr="00FB380C" w:rsidRDefault="00742084"/>
    <w:p w14:paraId="4A42266C" w14:textId="77777777" w:rsidR="00742084" w:rsidRPr="00FB380C" w:rsidRDefault="00742084"/>
    <w:p w14:paraId="66C8D858" w14:textId="77777777" w:rsidR="00742084" w:rsidRPr="00FB380C" w:rsidRDefault="00742084"/>
    <w:p w14:paraId="4220A360" w14:textId="105EBA3F" w:rsidR="00742084" w:rsidRPr="00FB380C" w:rsidRDefault="006A3F85">
      <w:pPr>
        <w:jc w:val="both"/>
      </w:pPr>
      <w:r w:rsidRPr="00FB380C">
        <w:t xml:space="preserve">      </w:t>
      </w:r>
      <w:r w:rsidR="00FB380C">
        <w:t xml:space="preserve">                                                                                         </w:t>
      </w:r>
      <w:r w:rsidRPr="00FB380C">
        <w:t xml:space="preserve"> ................................................................                     ................................................................</w:t>
      </w:r>
    </w:p>
    <w:p w14:paraId="792879EE" w14:textId="77777777" w:rsidR="00742084" w:rsidRPr="00FB380C" w:rsidRDefault="006A3F85">
      <w:pPr>
        <w:ind w:firstLine="708"/>
        <w:jc w:val="both"/>
        <w:rPr>
          <w:b/>
        </w:rPr>
      </w:pPr>
      <w:r w:rsidRPr="00FB380C">
        <w:rPr>
          <w:b/>
        </w:rPr>
        <w:tab/>
      </w:r>
    </w:p>
    <w:p w14:paraId="20DA9A6C" w14:textId="77777777" w:rsidR="00742084" w:rsidRPr="00FB380C" w:rsidRDefault="006A3F85">
      <w:pPr>
        <w:ind w:firstLine="708"/>
        <w:jc w:val="both"/>
      </w:pPr>
      <w:r w:rsidRPr="00FB380C">
        <w:t>poverená osoba</w:t>
      </w:r>
      <w:r w:rsidRPr="00FB380C">
        <w:tab/>
      </w:r>
      <w:r w:rsidRPr="00FB380C">
        <w:tab/>
      </w:r>
      <w:r w:rsidRPr="00FB380C">
        <w:tab/>
        <w:t xml:space="preserve">                              za prevádzkovateľa</w:t>
      </w:r>
    </w:p>
    <w:p w14:paraId="7D62D78E" w14:textId="3CB4D29C" w:rsidR="00742084" w:rsidRPr="00FB380C" w:rsidRDefault="00742084"/>
    <w:p w14:paraId="2C08F4C3" w14:textId="64F2C448" w:rsidR="004D10CC" w:rsidRPr="00FB380C" w:rsidRDefault="004D10CC"/>
    <w:p w14:paraId="5060EC13" w14:textId="314D80A7" w:rsidR="001B1FBF" w:rsidRPr="00FB380C" w:rsidRDefault="001B1FBF"/>
    <w:p w14:paraId="4B5E2866" w14:textId="46C566FD" w:rsidR="00E66B94" w:rsidRDefault="00E66B94"/>
    <w:p w14:paraId="1E0CC9BC" w14:textId="6BA3F242" w:rsidR="00F52241" w:rsidRDefault="00F52241"/>
    <w:p w14:paraId="0B91BA54" w14:textId="70A5CECD" w:rsidR="00F52241" w:rsidRDefault="00F52241"/>
    <w:p w14:paraId="23FB87B5" w14:textId="039200B3" w:rsidR="00F52241" w:rsidRDefault="00F52241"/>
    <w:p w14:paraId="0442A7FF" w14:textId="77777777" w:rsidR="0016269E" w:rsidRDefault="0016269E"/>
    <w:p w14:paraId="1BE8F51E" w14:textId="77777777" w:rsidR="0016269E" w:rsidRDefault="0016269E" w:rsidP="000A519A">
      <w:pPr>
        <w:rPr>
          <w:b/>
          <w:i/>
          <w:sz w:val="28"/>
          <w:szCs w:val="28"/>
        </w:rPr>
      </w:pPr>
    </w:p>
    <w:sectPr w:rsidR="0016269E" w:rsidSect="009873B9">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4C04F76"/>
    <w:lvl w:ilvl="0">
      <w:start w:val="1"/>
      <w:numFmt w:val="decimal"/>
      <w:lvlText w:val="%1."/>
      <w:lvlJc w:val="left"/>
      <w:pPr>
        <w:tabs>
          <w:tab w:val="num" w:pos="7307"/>
        </w:tabs>
        <w:ind w:left="7307" w:hanging="360"/>
      </w:pPr>
    </w:lvl>
  </w:abstractNum>
  <w:abstractNum w:abstractNumId="1" w15:restartNumberingAfterBreak="0">
    <w:nsid w:val="00600651"/>
    <w:multiLevelType w:val="hybridMultilevel"/>
    <w:tmpl w:val="1A4C5E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F7734"/>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DA09C2"/>
    <w:multiLevelType w:val="hybridMultilevel"/>
    <w:tmpl w:val="12E2B3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B43D2"/>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4142BC4"/>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42A7B8C"/>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5D90C2F"/>
    <w:multiLevelType w:val="hybridMultilevel"/>
    <w:tmpl w:val="387426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D456F2"/>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B9A3945"/>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CE909FA"/>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F56773A"/>
    <w:multiLevelType w:val="hybridMultilevel"/>
    <w:tmpl w:val="7E4A5A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804876"/>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07622B6"/>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1B867F3"/>
    <w:multiLevelType w:val="hybridMultilevel"/>
    <w:tmpl w:val="652CDD7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E3D4E37"/>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110265F"/>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F964C88"/>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19C60D9"/>
    <w:multiLevelType w:val="hybridMultilevel"/>
    <w:tmpl w:val="5CB4FD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CC1FC8"/>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92F08E6"/>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05D60E3"/>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4A81F11"/>
    <w:multiLevelType w:val="multilevel"/>
    <w:tmpl w:val="1194A208"/>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82755D2"/>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CA2192F"/>
    <w:multiLevelType w:val="hybridMultilevel"/>
    <w:tmpl w:val="90B265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BE5BE9"/>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CFC3648"/>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E0F5137"/>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F204572"/>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7465943"/>
    <w:multiLevelType w:val="hybridMultilevel"/>
    <w:tmpl w:val="648CB6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9B6AE8"/>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99D22CC"/>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B86775E"/>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0DC1220"/>
    <w:multiLevelType w:val="multilevel"/>
    <w:tmpl w:val="0E2614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8695757"/>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8C77056"/>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4CF7292"/>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A0E2FA5"/>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C63471C"/>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EC1080B"/>
    <w:multiLevelType w:val="multilevel"/>
    <w:tmpl w:val="32ECF70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60187498">
    <w:abstractNumId w:val="32"/>
  </w:num>
  <w:num w:numId="2" w16cid:durableId="446237311">
    <w:abstractNumId w:val="33"/>
  </w:num>
  <w:num w:numId="3" w16cid:durableId="2063093885">
    <w:abstractNumId w:val="0"/>
  </w:num>
  <w:num w:numId="4" w16cid:durableId="24411278">
    <w:abstractNumId w:val="22"/>
  </w:num>
  <w:num w:numId="5" w16cid:durableId="1632009735">
    <w:abstractNumId w:val="14"/>
  </w:num>
  <w:num w:numId="6" w16cid:durableId="1944268382">
    <w:abstractNumId w:val="29"/>
  </w:num>
  <w:num w:numId="7" w16cid:durableId="1114443843">
    <w:abstractNumId w:val="18"/>
  </w:num>
  <w:num w:numId="8" w16cid:durableId="1162811418">
    <w:abstractNumId w:val="11"/>
  </w:num>
  <w:num w:numId="9" w16cid:durableId="697268948">
    <w:abstractNumId w:val="3"/>
  </w:num>
  <w:num w:numId="10" w16cid:durableId="410472301">
    <w:abstractNumId w:val="7"/>
  </w:num>
  <w:num w:numId="11" w16cid:durableId="1995792140">
    <w:abstractNumId w:val="24"/>
  </w:num>
  <w:num w:numId="12" w16cid:durableId="1798138835">
    <w:abstractNumId w:val="1"/>
  </w:num>
  <w:num w:numId="13" w16cid:durableId="1728802765">
    <w:abstractNumId w:val="5"/>
  </w:num>
  <w:num w:numId="14" w16cid:durableId="1450201552">
    <w:abstractNumId w:val="38"/>
  </w:num>
  <w:num w:numId="15" w16cid:durableId="1480613401">
    <w:abstractNumId w:val="26"/>
  </w:num>
  <w:num w:numId="16" w16cid:durableId="1519463412">
    <w:abstractNumId w:val="39"/>
  </w:num>
  <w:num w:numId="17" w16cid:durableId="1451167672">
    <w:abstractNumId w:val="28"/>
  </w:num>
  <w:num w:numId="18" w16cid:durableId="23555140">
    <w:abstractNumId w:val="25"/>
  </w:num>
  <w:num w:numId="19" w16cid:durableId="1096055190">
    <w:abstractNumId w:val="10"/>
  </w:num>
  <w:num w:numId="20" w16cid:durableId="1516505107">
    <w:abstractNumId w:val="17"/>
  </w:num>
  <w:num w:numId="21" w16cid:durableId="1912235285">
    <w:abstractNumId w:val="4"/>
  </w:num>
  <w:num w:numId="22" w16cid:durableId="1159614556">
    <w:abstractNumId w:val="8"/>
  </w:num>
  <w:num w:numId="23" w16cid:durableId="89082099">
    <w:abstractNumId w:val="21"/>
  </w:num>
  <w:num w:numId="24" w16cid:durableId="349723059">
    <w:abstractNumId w:val="35"/>
  </w:num>
  <w:num w:numId="25" w16cid:durableId="1031757717">
    <w:abstractNumId w:val="12"/>
  </w:num>
  <w:num w:numId="26" w16cid:durableId="1042822845">
    <w:abstractNumId w:val="31"/>
  </w:num>
  <w:num w:numId="27" w16cid:durableId="284044332">
    <w:abstractNumId w:val="9"/>
  </w:num>
  <w:num w:numId="28" w16cid:durableId="1442073576">
    <w:abstractNumId w:val="13"/>
  </w:num>
  <w:num w:numId="29" w16cid:durableId="798566984">
    <w:abstractNumId w:val="6"/>
  </w:num>
  <w:num w:numId="30" w16cid:durableId="1754888745">
    <w:abstractNumId w:val="30"/>
  </w:num>
  <w:num w:numId="31" w16cid:durableId="1314485155">
    <w:abstractNumId w:val="15"/>
  </w:num>
  <w:num w:numId="32" w16cid:durableId="511845520">
    <w:abstractNumId w:val="34"/>
  </w:num>
  <w:num w:numId="33" w16cid:durableId="1128399939">
    <w:abstractNumId w:val="16"/>
  </w:num>
  <w:num w:numId="34" w16cid:durableId="534271467">
    <w:abstractNumId w:val="36"/>
  </w:num>
  <w:num w:numId="35" w16cid:durableId="729153776">
    <w:abstractNumId w:val="23"/>
  </w:num>
  <w:num w:numId="36" w16cid:durableId="2000500886">
    <w:abstractNumId w:val="37"/>
  </w:num>
  <w:num w:numId="37" w16cid:durableId="1168405690">
    <w:abstractNumId w:val="2"/>
  </w:num>
  <w:num w:numId="38" w16cid:durableId="1999334863">
    <w:abstractNumId w:val="19"/>
  </w:num>
  <w:num w:numId="39" w16cid:durableId="2125348901">
    <w:abstractNumId w:val="27"/>
  </w:num>
  <w:num w:numId="40" w16cid:durableId="110824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42084"/>
    <w:rsid w:val="000A519A"/>
    <w:rsid w:val="0016269E"/>
    <w:rsid w:val="0019144D"/>
    <w:rsid w:val="001B1FBF"/>
    <w:rsid w:val="002118FD"/>
    <w:rsid w:val="0025476C"/>
    <w:rsid w:val="002566BB"/>
    <w:rsid w:val="00273E66"/>
    <w:rsid w:val="002A154A"/>
    <w:rsid w:val="002C202C"/>
    <w:rsid w:val="002D312B"/>
    <w:rsid w:val="00343D5D"/>
    <w:rsid w:val="003B4FCD"/>
    <w:rsid w:val="003C5495"/>
    <w:rsid w:val="003C6356"/>
    <w:rsid w:val="00457B00"/>
    <w:rsid w:val="0046261A"/>
    <w:rsid w:val="00482196"/>
    <w:rsid w:val="004D10CC"/>
    <w:rsid w:val="004D5457"/>
    <w:rsid w:val="00504EAA"/>
    <w:rsid w:val="00587E82"/>
    <w:rsid w:val="00600A34"/>
    <w:rsid w:val="00607189"/>
    <w:rsid w:val="00643F44"/>
    <w:rsid w:val="00691B86"/>
    <w:rsid w:val="006A0E36"/>
    <w:rsid w:val="006A3F85"/>
    <w:rsid w:val="00727E11"/>
    <w:rsid w:val="00742084"/>
    <w:rsid w:val="007503EA"/>
    <w:rsid w:val="0075345E"/>
    <w:rsid w:val="00775BC2"/>
    <w:rsid w:val="007820F6"/>
    <w:rsid w:val="008316EE"/>
    <w:rsid w:val="0085699C"/>
    <w:rsid w:val="00870E3F"/>
    <w:rsid w:val="008A2616"/>
    <w:rsid w:val="008B4CB4"/>
    <w:rsid w:val="008E663F"/>
    <w:rsid w:val="00911759"/>
    <w:rsid w:val="00921528"/>
    <w:rsid w:val="009341DC"/>
    <w:rsid w:val="009829C4"/>
    <w:rsid w:val="009873B9"/>
    <w:rsid w:val="009930BF"/>
    <w:rsid w:val="009D2C6F"/>
    <w:rsid w:val="00A466A6"/>
    <w:rsid w:val="00A675EB"/>
    <w:rsid w:val="00AB3FEF"/>
    <w:rsid w:val="00AF6286"/>
    <w:rsid w:val="00B53891"/>
    <w:rsid w:val="00BF063A"/>
    <w:rsid w:val="00C7424D"/>
    <w:rsid w:val="00C95D56"/>
    <w:rsid w:val="00CB5BD8"/>
    <w:rsid w:val="00CF394C"/>
    <w:rsid w:val="00CF55D5"/>
    <w:rsid w:val="00D7376A"/>
    <w:rsid w:val="00D8609F"/>
    <w:rsid w:val="00DB4078"/>
    <w:rsid w:val="00E16790"/>
    <w:rsid w:val="00E47B45"/>
    <w:rsid w:val="00E62CE4"/>
    <w:rsid w:val="00E66B94"/>
    <w:rsid w:val="00EA5DC1"/>
    <w:rsid w:val="00ED3373"/>
    <w:rsid w:val="00F52241"/>
    <w:rsid w:val="00F60296"/>
    <w:rsid w:val="00FB380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1054"/>
  <w15:docId w15:val="{5B20EFC8-8BCE-41B6-AA39-E9DBDCE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2DDA"/>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qFormat/>
    <w:rsid w:val="00294A8E"/>
    <w:rPr>
      <w:rFonts w:ascii="Times New Roman" w:eastAsia="Times New Roman" w:hAnsi="Times New Roman"/>
      <w:sz w:val="24"/>
      <w:szCs w:val="24"/>
    </w:rPr>
  </w:style>
  <w:style w:type="character" w:customStyle="1" w:styleId="PtaChar">
    <w:name w:val="Päta Char"/>
    <w:basedOn w:val="Predvolenpsmoodseku"/>
    <w:link w:val="Pta"/>
    <w:uiPriority w:val="99"/>
    <w:qFormat/>
    <w:rsid w:val="00294A8E"/>
    <w:rPr>
      <w:rFonts w:ascii="Times New Roman" w:eastAsia="Times New Roman" w:hAnsi="Times New Roman"/>
      <w:sz w:val="24"/>
      <w:szCs w:val="24"/>
    </w:rPr>
  </w:style>
  <w:style w:type="character" w:customStyle="1" w:styleId="TextbublinyChar">
    <w:name w:val="Text bubliny Char"/>
    <w:basedOn w:val="Predvolenpsmoodseku"/>
    <w:link w:val="Textbubliny"/>
    <w:uiPriority w:val="99"/>
    <w:semiHidden/>
    <w:qFormat/>
    <w:rsid w:val="00294A8E"/>
    <w:rPr>
      <w:rFonts w:ascii="Tahoma" w:eastAsia="Times New Roman" w:hAnsi="Tahoma" w:cs="Tahoma"/>
      <w:sz w:val="16"/>
      <w:szCs w:val="16"/>
    </w:rPr>
  </w:style>
  <w:style w:type="paragraph" w:customStyle="1" w:styleId="Nadpis">
    <w:name w:val="Nadpis"/>
    <w:basedOn w:val="Normlny"/>
    <w:next w:val="Zkladntext"/>
    <w:qFormat/>
    <w:rsid w:val="00CF55D5"/>
    <w:pPr>
      <w:keepNext/>
      <w:spacing w:before="240" w:after="120"/>
    </w:pPr>
    <w:rPr>
      <w:rFonts w:ascii="Liberation Sans" w:eastAsia="Microsoft YaHei" w:hAnsi="Liberation Sans" w:cs="Arial"/>
      <w:sz w:val="28"/>
      <w:szCs w:val="28"/>
    </w:rPr>
  </w:style>
  <w:style w:type="paragraph" w:styleId="Zkladntext">
    <w:name w:val="Body Text"/>
    <w:basedOn w:val="Normlny"/>
    <w:rsid w:val="00CF55D5"/>
    <w:pPr>
      <w:spacing w:after="140" w:line="276" w:lineRule="auto"/>
    </w:pPr>
  </w:style>
  <w:style w:type="paragraph" w:styleId="Zoznam">
    <w:name w:val="List"/>
    <w:basedOn w:val="Zkladntext"/>
    <w:rsid w:val="00CF55D5"/>
    <w:rPr>
      <w:rFonts w:cs="Arial"/>
    </w:rPr>
  </w:style>
  <w:style w:type="paragraph" w:styleId="Popis">
    <w:name w:val="caption"/>
    <w:basedOn w:val="Normlny"/>
    <w:qFormat/>
    <w:rsid w:val="00CF55D5"/>
    <w:pPr>
      <w:suppressLineNumbers/>
      <w:spacing w:before="120" w:after="120"/>
    </w:pPr>
    <w:rPr>
      <w:rFonts w:cs="Arial"/>
      <w:i/>
      <w:iCs/>
    </w:rPr>
  </w:style>
  <w:style w:type="paragraph" w:customStyle="1" w:styleId="Index">
    <w:name w:val="Index"/>
    <w:basedOn w:val="Normlny"/>
    <w:qFormat/>
    <w:rsid w:val="00CF55D5"/>
    <w:pPr>
      <w:suppressLineNumbers/>
    </w:pPr>
    <w:rPr>
      <w:rFonts w:cs="Arial"/>
    </w:rPr>
  </w:style>
  <w:style w:type="paragraph" w:customStyle="1" w:styleId="Hlavikaapta">
    <w:name w:val="Hlavička a päta"/>
    <w:basedOn w:val="Normlny"/>
    <w:qFormat/>
    <w:rsid w:val="00CF55D5"/>
  </w:style>
  <w:style w:type="paragraph" w:styleId="Hlavika">
    <w:name w:val="header"/>
    <w:basedOn w:val="Normlny"/>
    <w:link w:val="HlavikaChar"/>
    <w:unhideWhenUsed/>
    <w:rsid w:val="00294A8E"/>
    <w:pPr>
      <w:tabs>
        <w:tab w:val="center" w:pos="4536"/>
        <w:tab w:val="right" w:pos="9072"/>
      </w:tabs>
    </w:pPr>
  </w:style>
  <w:style w:type="paragraph" w:styleId="Pta">
    <w:name w:val="footer"/>
    <w:basedOn w:val="Normlny"/>
    <w:link w:val="PtaChar"/>
    <w:uiPriority w:val="99"/>
    <w:unhideWhenUsed/>
    <w:rsid w:val="00294A8E"/>
    <w:pPr>
      <w:tabs>
        <w:tab w:val="center" w:pos="4536"/>
        <w:tab w:val="right" w:pos="9072"/>
      </w:tabs>
    </w:pPr>
  </w:style>
  <w:style w:type="paragraph" w:styleId="Textbubliny">
    <w:name w:val="Balloon Text"/>
    <w:basedOn w:val="Normlny"/>
    <w:link w:val="TextbublinyChar"/>
    <w:uiPriority w:val="99"/>
    <w:semiHidden/>
    <w:unhideWhenUsed/>
    <w:qFormat/>
    <w:rsid w:val="00294A8E"/>
    <w:rPr>
      <w:rFonts w:ascii="Tahoma" w:hAnsi="Tahoma" w:cs="Tahoma"/>
      <w:sz w:val="16"/>
      <w:szCs w:val="16"/>
    </w:rPr>
  </w:style>
  <w:style w:type="paragraph" w:styleId="slovanzoznam">
    <w:name w:val="List Number"/>
    <w:basedOn w:val="Normlny"/>
    <w:uiPriority w:val="99"/>
    <w:semiHidden/>
    <w:qFormat/>
    <w:rsid w:val="00F04CFA"/>
    <w:pPr>
      <w:tabs>
        <w:tab w:val="left" w:pos="720"/>
      </w:tabs>
    </w:pPr>
    <w:rPr>
      <w:lang w:eastAsia="cs-CZ"/>
    </w:rPr>
  </w:style>
  <w:style w:type="paragraph" w:customStyle="1" w:styleId="Default">
    <w:name w:val="Default"/>
    <w:qFormat/>
    <w:rsid w:val="00F04CFA"/>
    <w:rPr>
      <w:rFonts w:ascii="Liberation Serif" w:eastAsia="Times New Roman" w:hAnsi="Liberation Serif" w:cs="Liberation Serif"/>
      <w:color w:val="000000"/>
      <w:sz w:val="24"/>
      <w:szCs w:val="24"/>
    </w:rPr>
  </w:style>
  <w:style w:type="paragraph" w:styleId="Odsekzoznamu">
    <w:name w:val="List Paragraph"/>
    <w:basedOn w:val="Normlny"/>
    <w:uiPriority w:val="34"/>
    <w:qFormat/>
    <w:rsid w:val="00F04CFA"/>
    <w:pPr>
      <w:ind w:left="708"/>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399">
      <w:bodyDiv w:val="1"/>
      <w:marLeft w:val="0"/>
      <w:marRight w:val="0"/>
      <w:marTop w:val="0"/>
      <w:marBottom w:val="0"/>
      <w:divBdr>
        <w:top w:val="none" w:sz="0" w:space="0" w:color="auto"/>
        <w:left w:val="none" w:sz="0" w:space="0" w:color="auto"/>
        <w:bottom w:val="none" w:sz="0" w:space="0" w:color="auto"/>
        <w:right w:val="none" w:sz="0" w:space="0" w:color="auto"/>
      </w:divBdr>
    </w:div>
    <w:div w:id="282617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CC39-CEB7-4A74-9111-2BB1EDED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685</Words>
  <Characters>3905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E-Byt správa domov s.r.o.</vt:lpstr>
    </vt:vector>
  </TitlesOfParts>
  <Company>Hewlett-Packard</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E-Byt správa domov s.r.o.</dc:title>
  <dc:subject/>
  <dc:creator>Neupauer1</dc:creator>
  <dc:description/>
  <cp:lastModifiedBy>PC</cp:lastModifiedBy>
  <cp:revision>192</cp:revision>
  <cp:lastPrinted>2016-05-01T14:08:00Z</cp:lastPrinted>
  <dcterms:created xsi:type="dcterms:W3CDTF">2016-05-01T14:09:00Z</dcterms:created>
  <dcterms:modified xsi:type="dcterms:W3CDTF">2024-03-20T06:31:00Z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