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C4EF" w14:textId="77777777" w:rsidR="00211A63" w:rsidRPr="00211A63" w:rsidRDefault="00211A63" w:rsidP="00211A63">
      <w:pPr>
        <w:spacing w:before="120" w:line="360" w:lineRule="auto"/>
      </w:pPr>
      <w:r w:rsidRPr="00211A63">
        <w:t>„Interné“</w:t>
      </w:r>
    </w:p>
    <w:p w14:paraId="7B654AA1" w14:textId="3FDF56DD" w:rsidR="00211A63" w:rsidRPr="00211A63" w:rsidRDefault="00F62251" w:rsidP="00211A63">
      <w:pPr>
        <w:spacing w:before="120" w:line="360" w:lineRule="auto"/>
        <w:jc w:val="center"/>
        <w:rPr>
          <w:b/>
          <w:bCs/>
        </w:rPr>
      </w:pPr>
      <w:r w:rsidRPr="00F62251">
        <w:rPr>
          <w:b/>
          <w:bCs/>
        </w:rPr>
        <w:t>PETAN parket, s.r.o., M.R. Štefánika 314, 956 18 Bošany, IČO: 50 341 189</w:t>
      </w:r>
    </w:p>
    <w:p w14:paraId="77ECF98C" w14:textId="77777777" w:rsidR="00211A63" w:rsidRPr="00791296" w:rsidRDefault="00211A63" w:rsidP="00211A63">
      <w:pPr>
        <w:spacing w:before="120" w:line="360" w:lineRule="auto"/>
        <w:jc w:val="center"/>
        <w:rPr>
          <w:b/>
          <w:bCs/>
        </w:rPr>
      </w:pPr>
      <w:r w:rsidRPr="00791296">
        <w:rPr>
          <w:b/>
          <w:bCs/>
        </w:rPr>
        <w:t>Používanie kryptografických prostriedkov a šifrovania</w:t>
      </w:r>
    </w:p>
    <w:p w14:paraId="592E61D3" w14:textId="77777777" w:rsidR="00211A63" w:rsidRPr="00211A63" w:rsidRDefault="00211A63" w:rsidP="00211A63">
      <w:pPr>
        <w:spacing w:before="120" w:line="360" w:lineRule="auto"/>
        <w:jc w:val="center"/>
        <w:rPr>
          <w:b/>
          <w:bCs/>
        </w:rPr>
      </w:pPr>
      <w:r w:rsidRPr="00211A63">
        <w:rPr>
          <w:b/>
          <w:bCs/>
        </w:rPr>
        <w:t>(smernica)</w:t>
      </w:r>
    </w:p>
    <w:p w14:paraId="636BC021" w14:textId="77777777" w:rsidR="00211A63" w:rsidRPr="00211A63" w:rsidRDefault="00211A63" w:rsidP="00211A63">
      <w:pPr>
        <w:spacing w:before="120" w:line="360" w:lineRule="auto"/>
        <w:jc w:val="center"/>
      </w:pPr>
    </w:p>
    <w:p w14:paraId="37B6A215" w14:textId="77777777" w:rsidR="00211A63" w:rsidRPr="00211A63" w:rsidRDefault="00F443E7" w:rsidP="00211A63">
      <w:pPr>
        <w:spacing w:before="120" w:line="360" w:lineRule="auto"/>
        <w:jc w:val="center"/>
      </w:pPr>
      <w:r>
        <w:t xml:space="preserve">Táto smernica </w:t>
      </w:r>
      <w:r w:rsidR="00211A63" w:rsidRPr="00211A63">
        <w:t>reflektuje</w:t>
      </w:r>
      <w:r w:rsidR="00791296">
        <w:t xml:space="preserve"> </w:t>
      </w:r>
      <w:r w:rsidR="00211A63" w:rsidRPr="00211A63">
        <w:t xml:space="preserve">pravidlá a postupy v kontexte požiadaviek medzinárodnej normy </w:t>
      </w:r>
      <w:r w:rsidR="00211A63" w:rsidRPr="00211A63">
        <w:rPr>
          <w:color w:val="222222"/>
          <w:shd w:val="clear" w:color="auto" w:fill="FFFFFF"/>
        </w:rPr>
        <w:t xml:space="preserve">STN ISO/IEC 27001:2014, ako aj platnej legislatívy v oblasti kybernetickej a informačnej bezpečnosti </w:t>
      </w:r>
      <w:r w:rsidR="00211A63" w:rsidRPr="00211A63">
        <w:t>v rámci riadenia kryptografických a šifrovacích metód v organizácii.</w:t>
      </w:r>
    </w:p>
    <w:p w14:paraId="7474CF46" w14:textId="77777777" w:rsidR="00211A63" w:rsidRPr="00211A63" w:rsidRDefault="00211A63" w:rsidP="00211A63">
      <w:pPr>
        <w:spacing w:before="120" w:line="360" w:lineRule="auto"/>
        <w:jc w:val="center"/>
        <w:rPr>
          <w:b/>
          <w:bCs/>
        </w:rPr>
      </w:pPr>
    </w:p>
    <w:tbl>
      <w:tblPr>
        <w:tblW w:w="0" w:type="auto"/>
        <w:tblLook w:val="04A0" w:firstRow="1" w:lastRow="0" w:firstColumn="1" w:lastColumn="0" w:noHBand="0" w:noVBand="1"/>
      </w:tblPr>
      <w:tblGrid>
        <w:gridCol w:w="3261"/>
        <w:gridCol w:w="5795"/>
      </w:tblGrid>
      <w:tr w:rsidR="00E17D90" w14:paraId="2C307EB6" w14:textId="77777777" w:rsidTr="00077810">
        <w:tc>
          <w:tcPr>
            <w:tcW w:w="3261" w:type="dxa"/>
            <w:tcBorders>
              <w:top w:val="single" w:sz="4" w:space="0" w:color="auto"/>
              <w:left w:val="single" w:sz="4" w:space="0" w:color="auto"/>
              <w:bottom w:val="single" w:sz="4" w:space="0" w:color="auto"/>
              <w:right w:val="single" w:sz="4" w:space="0" w:color="auto"/>
            </w:tcBorders>
          </w:tcPr>
          <w:p w14:paraId="7E4E7129" w14:textId="77777777" w:rsidR="00E17D90" w:rsidRPr="002B1220" w:rsidRDefault="00E17D90" w:rsidP="00077810">
            <w:pPr>
              <w:spacing w:before="120" w:line="360" w:lineRule="auto"/>
              <w:rPr>
                <w:b/>
                <w:bCs/>
              </w:rPr>
            </w:pPr>
            <w:r>
              <w:rPr>
                <w:b/>
                <w:bCs/>
              </w:rPr>
              <w:t>Číslo dokumentu</w:t>
            </w:r>
          </w:p>
        </w:tc>
        <w:tc>
          <w:tcPr>
            <w:tcW w:w="5795" w:type="dxa"/>
            <w:tcBorders>
              <w:top w:val="single" w:sz="4" w:space="0" w:color="auto"/>
              <w:left w:val="single" w:sz="4" w:space="0" w:color="auto"/>
              <w:bottom w:val="single" w:sz="4" w:space="0" w:color="auto"/>
              <w:right w:val="single" w:sz="4" w:space="0" w:color="auto"/>
            </w:tcBorders>
          </w:tcPr>
          <w:p w14:paraId="22582FDA" w14:textId="45E70ADF" w:rsidR="00E17D90" w:rsidRPr="002036DC" w:rsidRDefault="009F67F7" w:rsidP="00077810">
            <w:pPr>
              <w:spacing w:before="120" w:line="360" w:lineRule="auto"/>
              <w:rPr>
                <w:i/>
                <w:iCs/>
                <w:highlight w:val="yellow"/>
              </w:rPr>
            </w:pPr>
            <w:r>
              <w:rPr>
                <w:i/>
                <w:iCs/>
              </w:rPr>
              <w:t>0</w:t>
            </w:r>
            <w:r w:rsidR="00E17D90" w:rsidRPr="00D82031">
              <w:rPr>
                <w:i/>
                <w:iCs/>
              </w:rPr>
              <w:t>01/202</w:t>
            </w:r>
            <w:r w:rsidR="00E17D90">
              <w:rPr>
                <w:i/>
                <w:iCs/>
              </w:rPr>
              <w:t>4</w:t>
            </w:r>
          </w:p>
        </w:tc>
      </w:tr>
      <w:tr w:rsidR="00E17D90" w14:paraId="0A90573F" w14:textId="77777777" w:rsidTr="00077810">
        <w:tc>
          <w:tcPr>
            <w:tcW w:w="3261" w:type="dxa"/>
            <w:tcBorders>
              <w:top w:val="single" w:sz="4" w:space="0" w:color="auto"/>
              <w:left w:val="single" w:sz="4" w:space="0" w:color="auto"/>
              <w:bottom w:val="single" w:sz="4" w:space="0" w:color="auto"/>
              <w:right w:val="single" w:sz="4" w:space="0" w:color="auto"/>
            </w:tcBorders>
          </w:tcPr>
          <w:p w14:paraId="5B79CEA7" w14:textId="77777777" w:rsidR="00E17D90" w:rsidRPr="002B1220" w:rsidRDefault="00E17D90" w:rsidP="00077810">
            <w:pPr>
              <w:spacing w:before="120" w:line="360" w:lineRule="auto"/>
              <w:rPr>
                <w:b/>
                <w:bCs/>
              </w:rPr>
            </w:pPr>
            <w:r w:rsidRPr="002B1220">
              <w:rPr>
                <w:b/>
                <w:bCs/>
              </w:rPr>
              <w:t>Vydanie</w:t>
            </w:r>
            <w:r>
              <w:rPr>
                <w:b/>
                <w:bCs/>
              </w:rPr>
              <w:t>/Dátum</w:t>
            </w:r>
          </w:p>
        </w:tc>
        <w:tc>
          <w:tcPr>
            <w:tcW w:w="5795" w:type="dxa"/>
            <w:tcBorders>
              <w:top w:val="single" w:sz="4" w:space="0" w:color="auto"/>
              <w:left w:val="single" w:sz="4" w:space="0" w:color="auto"/>
              <w:bottom w:val="single" w:sz="4" w:space="0" w:color="auto"/>
              <w:right w:val="single" w:sz="4" w:space="0" w:color="auto"/>
            </w:tcBorders>
          </w:tcPr>
          <w:p w14:paraId="6AF9C1E5" w14:textId="590C126F" w:rsidR="00E17D90" w:rsidRPr="00E45170" w:rsidRDefault="00E17D90" w:rsidP="00077810">
            <w:pPr>
              <w:spacing w:before="120" w:line="360" w:lineRule="auto"/>
              <w:rPr>
                <w:i/>
                <w:iCs/>
              </w:rPr>
            </w:pPr>
            <w:r w:rsidRPr="00E45170">
              <w:rPr>
                <w:i/>
                <w:iCs/>
              </w:rPr>
              <w:t>Vydanie č. 1/</w:t>
            </w:r>
            <w:r>
              <w:rPr>
                <w:i/>
                <w:iCs/>
              </w:rPr>
              <w:t>10.04</w:t>
            </w:r>
            <w:r w:rsidRPr="00E45170">
              <w:rPr>
                <w:i/>
                <w:iCs/>
              </w:rPr>
              <w:t>.2024</w:t>
            </w:r>
          </w:p>
        </w:tc>
      </w:tr>
      <w:tr w:rsidR="00E17D90" w14:paraId="7BED50B2" w14:textId="77777777" w:rsidTr="00077810">
        <w:tc>
          <w:tcPr>
            <w:tcW w:w="3261" w:type="dxa"/>
            <w:tcBorders>
              <w:top w:val="single" w:sz="4" w:space="0" w:color="auto"/>
              <w:left w:val="single" w:sz="4" w:space="0" w:color="auto"/>
              <w:bottom w:val="single" w:sz="4" w:space="0" w:color="auto"/>
              <w:right w:val="single" w:sz="4" w:space="0" w:color="auto"/>
            </w:tcBorders>
          </w:tcPr>
          <w:p w14:paraId="5E6FB279" w14:textId="77777777" w:rsidR="00E17D90" w:rsidRPr="002B1220" w:rsidRDefault="00E17D90" w:rsidP="00077810">
            <w:pPr>
              <w:spacing w:before="120" w:line="360" w:lineRule="auto"/>
              <w:rPr>
                <w:b/>
                <w:bCs/>
              </w:rPr>
            </w:pPr>
            <w:r w:rsidRPr="002B1220">
              <w:rPr>
                <w:b/>
                <w:bCs/>
              </w:rPr>
              <w:t>Revízia</w:t>
            </w:r>
            <w:r>
              <w:rPr>
                <w:b/>
                <w:bCs/>
              </w:rPr>
              <w:t>/Dátum</w:t>
            </w:r>
          </w:p>
        </w:tc>
        <w:tc>
          <w:tcPr>
            <w:tcW w:w="5795" w:type="dxa"/>
            <w:tcBorders>
              <w:top w:val="single" w:sz="4" w:space="0" w:color="auto"/>
              <w:left w:val="single" w:sz="4" w:space="0" w:color="auto"/>
              <w:bottom w:val="single" w:sz="4" w:space="0" w:color="auto"/>
              <w:right w:val="single" w:sz="4" w:space="0" w:color="auto"/>
            </w:tcBorders>
          </w:tcPr>
          <w:p w14:paraId="7E1EBAB3" w14:textId="784C373C" w:rsidR="00E17D90" w:rsidRPr="00E45170" w:rsidRDefault="00E17D90" w:rsidP="00077810">
            <w:pPr>
              <w:spacing w:before="120" w:line="360" w:lineRule="auto"/>
              <w:rPr>
                <w:i/>
                <w:iCs/>
              </w:rPr>
            </w:pPr>
            <w:r w:rsidRPr="00E45170">
              <w:rPr>
                <w:i/>
                <w:iCs/>
              </w:rPr>
              <w:t>Bez revízie/</w:t>
            </w:r>
            <w:r>
              <w:rPr>
                <w:i/>
                <w:iCs/>
              </w:rPr>
              <w:t>10.04</w:t>
            </w:r>
            <w:r w:rsidRPr="00E45170">
              <w:rPr>
                <w:i/>
                <w:iCs/>
              </w:rPr>
              <w:t>.2024</w:t>
            </w:r>
          </w:p>
        </w:tc>
      </w:tr>
      <w:tr w:rsidR="00E17D90" w14:paraId="5322BFF4" w14:textId="77777777" w:rsidTr="00077810">
        <w:tc>
          <w:tcPr>
            <w:tcW w:w="3261" w:type="dxa"/>
            <w:tcBorders>
              <w:top w:val="single" w:sz="4" w:space="0" w:color="auto"/>
              <w:left w:val="single" w:sz="4" w:space="0" w:color="auto"/>
              <w:bottom w:val="single" w:sz="4" w:space="0" w:color="auto"/>
              <w:right w:val="single" w:sz="4" w:space="0" w:color="auto"/>
            </w:tcBorders>
          </w:tcPr>
          <w:p w14:paraId="5A3DBD9D" w14:textId="77777777" w:rsidR="00E17D90" w:rsidRPr="002B1220" w:rsidRDefault="00E17D90" w:rsidP="00077810">
            <w:pPr>
              <w:spacing w:before="120" w:line="360" w:lineRule="auto"/>
              <w:rPr>
                <w:b/>
                <w:bCs/>
              </w:rPr>
            </w:pPr>
            <w:r w:rsidRPr="002B1220">
              <w:rPr>
                <w:b/>
                <w:bCs/>
              </w:rPr>
              <w:t>Počet strán</w:t>
            </w:r>
          </w:p>
        </w:tc>
        <w:tc>
          <w:tcPr>
            <w:tcW w:w="5795" w:type="dxa"/>
            <w:tcBorders>
              <w:top w:val="single" w:sz="4" w:space="0" w:color="auto"/>
              <w:left w:val="single" w:sz="4" w:space="0" w:color="auto"/>
              <w:bottom w:val="single" w:sz="4" w:space="0" w:color="auto"/>
              <w:right w:val="single" w:sz="4" w:space="0" w:color="auto"/>
            </w:tcBorders>
          </w:tcPr>
          <w:p w14:paraId="0DA0211B" w14:textId="79D6BBA1" w:rsidR="00E17D90" w:rsidRPr="002036DC" w:rsidRDefault="00E17D90" w:rsidP="00077810">
            <w:pPr>
              <w:spacing w:before="120" w:line="360" w:lineRule="auto"/>
              <w:rPr>
                <w:i/>
                <w:iCs/>
                <w:highlight w:val="yellow"/>
              </w:rPr>
            </w:pPr>
            <w:r w:rsidRPr="00D82031">
              <w:rPr>
                <w:i/>
                <w:iCs/>
              </w:rPr>
              <w:t>1</w:t>
            </w:r>
            <w:r>
              <w:rPr>
                <w:i/>
                <w:iCs/>
              </w:rPr>
              <w:t>2</w:t>
            </w:r>
          </w:p>
        </w:tc>
      </w:tr>
    </w:tbl>
    <w:p w14:paraId="772AE7DA" w14:textId="77777777" w:rsidR="00E17D90" w:rsidRDefault="00E17D90" w:rsidP="00E17D90">
      <w:pPr>
        <w:pStyle w:val="Hlavikaobsahu"/>
        <w:spacing w:before="120" w:line="360" w:lineRule="auto"/>
        <w:rPr>
          <w:rFonts w:asciiTheme="minorHAnsi" w:eastAsiaTheme="minorHAnsi" w:hAnsiTheme="minorHAnsi" w:cstheme="minorBidi"/>
          <w:b w:val="0"/>
          <w:bCs w:val="0"/>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39"/>
        <w:gridCol w:w="2398"/>
      </w:tblGrid>
      <w:tr w:rsidR="00E17D90" w14:paraId="118782C9" w14:textId="77777777" w:rsidTr="00077810">
        <w:tc>
          <w:tcPr>
            <w:tcW w:w="3119" w:type="dxa"/>
          </w:tcPr>
          <w:p w14:paraId="440D8BD5" w14:textId="77777777" w:rsidR="00E17D90" w:rsidRPr="002B1220" w:rsidRDefault="00E17D90" w:rsidP="00077810">
            <w:pPr>
              <w:spacing w:before="120" w:line="360" w:lineRule="auto"/>
              <w:rPr>
                <w:b/>
                <w:bCs/>
              </w:rPr>
            </w:pPr>
            <w:r w:rsidRPr="002B1220">
              <w:rPr>
                <w:b/>
                <w:bCs/>
              </w:rPr>
              <w:t>Autor</w:t>
            </w:r>
            <w:r>
              <w:rPr>
                <w:b/>
                <w:bCs/>
              </w:rPr>
              <w:t xml:space="preserve"> dokumentu</w:t>
            </w:r>
          </w:p>
        </w:tc>
        <w:tc>
          <w:tcPr>
            <w:tcW w:w="3539" w:type="dxa"/>
          </w:tcPr>
          <w:p w14:paraId="56BA4B1C" w14:textId="77777777" w:rsidR="00E17D90" w:rsidRPr="002036DC" w:rsidRDefault="00E17D90" w:rsidP="00077810">
            <w:pPr>
              <w:spacing w:before="120" w:line="360" w:lineRule="auto"/>
              <w:jc w:val="center"/>
              <w:rPr>
                <w:i/>
                <w:iCs/>
                <w:highlight w:val="yellow"/>
              </w:rPr>
            </w:pPr>
            <w:r w:rsidRPr="006173D1">
              <w:rPr>
                <w:i/>
                <w:iCs/>
              </w:rPr>
              <w:t>Štandart BPPO s. r. o.</w:t>
            </w:r>
          </w:p>
        </w:tc>
        <w:tc>
          <w:tcPr>
            <w:tcW w:w="2398" w:type="dxa"/>
          </w:tcPr>
          <w:p w14:paraId="43E05E1E" w14:textId="77777777" w:rsidR="00E17D90" w:rsidRPr="002036DC" w:rsidRDefault="00E17D90" w:rsidP="00077810">
            <w:pPr>
              <w:spacing w:before="120" w:line="360" w:lineRule="auto"/>
              <w:jc w:val="center"/>
              <w:rPr>
                <w:i/>
                <w:iCs/>
                <w:highlight w:val="yellow"/>
              </w:rPr>
            </w:pPr>
          </w:p>
        </w:tc>
      </w:tr>
      <w:tr w:rsidR="00E17D90" w14:paraId="47FE3FED" w14:textId="77777777" w:rsidTr="00077810">
        <w:tc>
          <w:tcPr>
            <w:tcW w:w="3119" w:type="dxa"/>
          </w:tcPr>
          <w:p w14:paraId="16B1235A" w14:textId="77777777" w:rsidR="00E17D90" w:rsidRPr="002B1220" w:rsidRDefault="00E17D90" w:rsidP="00077810">
            <w:pPr>
              <w:spacing w:before="120" w:line="360" w:lineRule="auto"/>
              <w:rPr>
                <w:b/>
                <w:bCs/>
              </w:rPr>
            </w:pPr>
            <w:r>
              <w:rPr>
                <w:b/>
                <w:bCs/>
              </w:rPr>
              <w:t>Vlastník dokumentu</w:t>
            </w:r>
          </w:p>
        </w:tc>
        <w:tc>
          <w:tcPr>
            <w:tcW w:w="3539" w:type="dxa"/>
          </w:tcPr>
          <w:p w14:paraId="24A5EE5E" w14:textId="0AF26CA0" w:rsidR="00E17D90" w:rsidRPr="00E17D90" w:rsidRDefault="00E17D90" w:rsidP="00077810">
            <w:pPr>
              <w:spacing w:before="120" w:line="360" w:lineRule="auto"/>
              <w:jc w:val="center"/>
              <w:rPr>
                <w:i/>
                <w:iCs/>
              </w:rPr>
            </w:pPr>
            <w:r w:rsidRPr="00E17D90">
              <w:rPr>
                <w:i/>
                <w:iCs/>
              </w:rPr>
              <w:t>PETAN parket, s.r.o.</w:t>
            </w:r>
          </w:p>
        </w:tc>
        <w:tc>
          <w:tcPr>
            <w:tcW w:w="2398" w:type="dxa"/>
          </w:tcPr>
          <w:p w14:paraId="0CB6483F" w14:textId="77777777" w:rsidR="00E17D90" w:rsidRPr="002036DC" w:rsidRDefault="00E17D90" w:rsidP="00077810">
            <w:pPr>
              <w:spacing w:before="120" w:line="360" w:lineRule="auto"/>
              <w:jc w:val="center"/>
              <w:rPr>
                <w:i/>
                <w:iCs/>
                <w:highlight w:val="yellow"/>
              </w:rPr>
            </w:pPr>
          </w:p>
        </w:tc>
      </w:tr>
      <w:tr w:rsidR="00E17D90" w14:paraId="5D814A3D" w14:textId="77777777" w:rsidTr="00E17D90">
        <w:tc>
          <w:tcPr>
            <w:tcW w:w="3119" w:type="dxa"/>
          </w:tcPr>
          <w:p w14:paraId="7FE732EC" w14:textId="77777777" w:rsidR="00E17D90" w:rsidRPr="002B1220" w:rsidRDefault="00E17D90" w:rsidP="00077810">
            <w:pPr>
              <w:spacing w:before="120" w:line="360" w:lineRule="auto"/>
              <w:rPr>
                <w:b/>
                <w:bCs/>
              </w:rPr>
            </w:pPr>
            <w:r>
              <w:rPr>
                <w:b/>
                <w:bCs/>
              </w:rPr>
              <w:t>Schválil</w:t>
            </w:r>
          </w:p>
        </w:tc>
        <w:tc>
          <w:tcPr>
            <w:tcW w:w="3539" w:type="dxa"/>
          </w:tcPr>
          <w:p w14:paraId="6399810B" w14:textId="4DC1819A" w:rsidR="00E17D90" w:rsidRPr="00E17D90" w:rsidRDefault="00E17D90" w:rsidP="00077810">
            <w:pPr>
              <w:spacing w:before="120" w:line="360" w:lineRule="auto"/>
              <w:jc w:val="center"/>
              <w:rPr>
                <w:i/>
                <w:iCs/>
              </w:rPr>
            </w:pPr>
            <w:r w:rsidRPr="00E17D90">
              <w:rPr>
                <w:i/>
                <w:iCs/>
              </w:rPr>
              <w:t>Kvetoslava Turčeková, konateľ</w:t>
            </w:r>
          </w:p>
        </w:tc>
        <w:tc>
          <w:tcPr>
            <w:tcW w:w="2398" w:type="dxa"/>
            <w:shd w:val="clear" w:color="auto" w:fill="auto"/>
          </w:tcPr>
          <w:p w14:paraId="12F85FD6" w14:textId="77777777" w:rsidR="00E17D90" w:rsidRPr="002036DC" w:rsidRDefault="00E17D90" w:rsidP="00077810">
            <w:pPr>
              <w:spacing w:before="120" w:line="360" w:lineRule="auto"/>
              <w:jc w:val="center"/>
              <w:rPr>
                <w:i/>
                <w:iCs/>
                <w:highlight w:val="yellow"/>
              </w:rPr>
            </w:pPr>
            <w:r w:rsidRPr="00E17D90">
              <w:rPr>
                <w:i/>
                <w:iCs/>
              </w:rPr>
              <w:t>Podpis</w:t>
            </w:r>
          </w:p>
        </w:tc>
      </w:tr>
    </w:tbl>
    <w:p w14:paraId="4FAFE7D1" w14:textId="77777777" w:rsidR="00211A63" w:rsidRPr="00211A63" w:rsidRDefault="00211A63" w:rsidP="00211A63">
      <w:pPr>
        <w:pStyle w:val="Hlavikaobsahu"/>
        <w:spacing w:before="120" w:line="360" w:lineRule="auto"/>
        <w:rPr>
          <w:rFonts w:ascii="Times New Roman" w:eastAsiaTheme="minorHAnsi" w:hAnsi="Times New Roman" w:cs="Times New Roman"/>
          <w:b w:val="0"/>
          <w:bCs w:val="0"/>
          <w:color w:val="auto"/>
          <w:sz w:val="24"/>
          <w:szCs w:val="24"/>
          <w:lang w:eastAsia="en-US"/>
        </w:rPr>
      </w:pPr>
    </w:p>
    <w:p w14:paraId="724C7078" w14:textId="77777777" w:rsidR="00211A63" w:rsidRPr="00211A63" w:rsidRDefault="00211A63" w:rsidP="00211A63">
      <w:pPr>
        <w:pStyle w:val="Hlavikaobsahu"/>
        <w:spacing w:before="120" w:line="360" w:lineRule="auto"/>
        <w:rPr>
          <w:rFonts w:ascii="Times New Roman" w:eastAsiaTheme="minorHAnsi" w:hAnsi="Times New Roman" w:cs="Times New Roman"/>
          <w:b w:val="0"/>
          <w:bCs w:val="0"/>
          <w:color w:val="auto"/>
          <w:sz w:val="24"/>
          <w:szCs w:val="24"/>
          <w:lang w:eastAsia="en-US"/>
        </w:rPr>
      </w:pPr>
    </w:p>
    <w:p w14:paraId="7983A7E6" w14:textId="77777777" w:rsidR="00211A63" w:rsidRPr="00211A63" w:rsidRDefault="00211A63" w:rsidP="00211A63">
      <w:pPr>
        <w:spacing w:before="120" w:line="360" w:lineRule="auto"/>
        <w:rPr>
          <w:rFonts w:eastAsiaTheme="minorHAnsi"/>
          <w:lang w:eastAsia="en-US"/>
        </w:rPr>
      </w:pPr>
      <w:r w:rsidRPr="00211A63">
        <w:rPr>
          <w:rFonts w:eastAsiaTheme="minorHAnsi"/>
          <w:b/>
          <w:bCs/>
          <w:lang w:eastAsia="en-US"/>
        </w:rPr>
        <w:br w:type="page"/>
      </w:r>
    </w:p>
    <w:sdt>
      <w:sdtPr>
        <w:rPr>
          <w:rFonts w:ascii="Times New Roman" w:eastAsiaTheme="minorHAnsi" w:hAnsi="Times New Roman" w:cs="Times New Roman"/>
          <w:b w:val="0"/>
          <w:bCs w:val="0"/>
          <w:color w:val="auto"/>
          <w:sz w:val="24"/>
          <w:szCs w:val="24"/>
          <w:lang w:eastAsia="en-US"/>
        </w:rPr>
        <w:id w:val="760643466"/>
        <w:docPartObj>
          <w:docPartGallery w:val="Table of Contents"/>
          <w:docPartUnique/>
        </w:docPartObj>
      </w:sdtPr>
      <w:sdtEndPr>
        <w:rPr>
          <w:rFonts w:eastAsia="Times New Roman"/>
          <w:noProof/>
          <w:lang w:eastAsia="sk-SK"/>
        </w:rPr>
      </w:sdtEndPr>
      <w:sdtContent>
        <w:p w14:paraId="4ACD0995" w14:textId="77777777" w:rsidR="00211A63" w:rsidRPr="00211A63" w:rsidRDefault="00211A63" w:rsidP="00211A63">
          <w:pPr>
            <w:pStyle w:val="Hlavikaobsahu"/>
            <w:spacing w:before="120" w:line="360" w:lineRule="auto"/>
            <w:rPr>
              <w:rFonts w:ascii="Times New Roman" w:hAnsi="Times New Roman" w:cs="Times New Roman"/>
              <w:sz w:val="24"/>
              <w:szCs w:val="24"/>
            </w:rPr>
          </w:pPr>
          <w:r w:rsidRPr="00211A63">
            <w:rPr>
              <w:rFonts w:ascii="Times New Roman" w:hAnsi="Times New Roman" w:cs="Times New Roman"/>
              <w:sz w:val="24"/>
              <w:szCs w:val="24"/>
            </w:rPr>
            <w:t>Obsah</w:t>
          </w:r>
        </w:p>
        <w:p w14:paraId="297152F8" w14:textId="705B4C14" w:rsidR="00C62642" w:rsidRDefault="00E020F6">
          <w:pPr>
            <w:pStyle w:val="Obsah1"/>
            <w:tabs>
              <w:tab w:val="left" w:pos="440"/>
              <w:tab w:val="right" w:leader="dot" w:pos="9056"/>
            </w:tabs>
            <w:rPr>
              <w:rFonts w:asciiTheme="minorHAnsi" w:eastAsiaTheme="minorEastAsia" w:hAnsiTheme="minorHAnsi" w:cstheme="minorBidi"/>
              <w:noProof/>
              <w:sz w:val="22"/>
              <w:szCs w:val="22"/>
            </w:rPr>
          </w:pPr>
          <w:r w:rsidRPr="00211A63">
            <w:rPr>
              <w:i/>
              <w:iCs/>
            </w:rPr>
            <w:fldChar w:fldCharType="begin"/>
          </w:r>
          <w:r w:rsidR="00211A63" w:rsidRPr="00211A63">
            <w:instrText>TOC \o "1-3" \h \z \u</w:instrText>
          </w:r>
          <w:r w:rsidRPr="00211A63">
            <w:rPr>
              <w:i/>
              <w:iCs/>
            </w:rPr>
            <w:fldChar w:fldCharType="separate"/>
          </w:r>
          <w:hyperlink w:anchor="_Toc103615027" w:history="1">
            <w:r w:rsidR="00C62642" w:rsidRPr="00B853F9">
              <w:rPr>
                <w:rStyle w:val="Hypertextovprepojenie"/>
                <w:noProof/>
              </w:rPr>
              <w:t>1.</w:t>
            </w:r>
            <w:r w:rsidR="00C62642">
              <w:rPr>
                <w:rFonts w:asciiTheme="minorHAnsi" w:eastAsiaTheme="minorEastAsia" w:hAnsiTheme="minorHAnsi" w:cstheme="minorBidi"/>
                <w:noProof/>
                <w:sz w:val="22"/>
                <w:szCs w:val="22"/>
              </w:rPr>
              <w:tab/>
            </w:r>
            <w:r w:rsidR="00C62642" w:rsidRPr="00B853F9">
              <w:rPr>
                <w:rStyle w:val="Hypertextovprepojenie"/>
                <w:noProof/>
              </w:rPr>
              <w:t>Kľúčové súvisiace predpisy a normy</w:t>
            </w:r>
            <w:r w:rsidR="00C62642">
              <w:rPr>
                <w:noProof/>
                <w:webHidden/>
              </w:rPr>
              <w:tab/>
            </w:r>
            <w:r w:rsidR="00C62642">
              <w:rPr>
                <w:noProof/>
                <w:webHidden/>
              </w:rPr>
              <w:fldChar w:fldCharType="begin"/>
            </w:r>
            <w:r w:rsidR="00C62642">
              <w:rPr>
                <w:noProof/>
                <w:webHidden/>
              </w:rPr>
              <w:instrText xml:space="preserve"> PAGEREF _Toc103615027 \h </w:instrText>
            </w:r>
            <w:r w:rsidR="00C62642">
              <w:rPr>
                <w:noProof/>
                <w:webHidden/>
              </w:rPr>
            </w:r>
            <w:r w:rsidR="00C62642">
              <w:rPr>
                <w:noProof/>
                <w:webHidden/>
              </w:rPr>
              <w:fldChar w:fldCharType="separate"/>
            </w:r>
            <w:r w:rsidR="00C62642">
              <w:rPr>
                <w:noProof/>
                <w:webHidden/>
              </w:rPr>
              <w:t>3</w:t>
            </w:r>
            <w:r w:rsidR="00C62642">
              <w:rPr>
                <w:noProof/>
                <w:webHidden/>
              </w:rPr>
              <w:fldChar w:fldCharType="end"/>
            </w:r>
          </w:hyperlink>
        </w:p>
        <w:p w14:paraId="7B88B235" w14:textId="5564A23A" w:rsidR="00C62642" w:rsidRDefault="00000000">
          <w:pPr>
            <w:pStyle w:val="Obsah1"/>
            <w:tabs>
              <w:tab w:val="left" w:pos="440"/>
              <w:tab w:val="right" w:leader="dot" w:pos="9056"/>
            </w:tabs>
            <w:rPr>
              <w:rFonts w:asciiTheme="minorHAnsi" w:eastAsiaTheme="minorEastAsia" w:hAnsiTheme="minorHAnsi" w:cstheme="minorBidi"/>
              <w:noProof/>
              <w:sz w:val="22"/>
              <w:szCs w:val="22"/>
            </w:rPr>
          </w:pPr>
          <w:hyperlink w:anchor="_Toc103615028" w:history="1">
            <w:r w:rsidR="00C62642" w:rsidRPr="00B853F9">
              <w:rPr>
                <w:rStyle w:val="Hypertextovprepojenie"/>
                <w:noProof/>
              </w:rPr>
              <w:t>2.</w:t>
            </w:r>
            <w:r w:rsidR="00C62642">
              <w:rPr>
                <w:rFonts w:asciiTheme="minorHAnsi" w:eastAsiaTheme="minorEastAsia" w:hAnsiTheme="minorHAnsi" w:cstheme="minorBidi"/>
                <w:noProof/>
                <w:sz w:val="22"/>
                <w:szCs w:val="22"/>
              </w:rPr>
              <w:tab/>
            </w:r>
            <w:r w:rsidR="00C62642" w:rsidRPr="00B853F9">
              <w:rPr>
                <w:rStyle w:val="Hypertextovprepojenie"/>
                <w:noProof/>
              </w:rPr>
              <w:t>Účel smernice</w:t>
            </w:r>
            <w:r w:rsidR="00C62642">
              <w:rPr>
                <w:noProof/>
                <w:webHidden/>
              </w:rPr>
              <w:tab/>
            </w:r>
            <w:r w:rsidR="00C62642">
              <w:rPr>
                <w:noProof/>
                <w:webHidden/>
              </w:rPr>
              <w:fldChar w:fldCharType="begin"/>
            </w:r>
            <w:r w:rsidR="00C62642">
              <w:rPr>
                <w:noProof/>
                <w:webHidden/>
              </w:rPr>
              <w:instrText xml:space="preserve"> PAGEREF _Toc103615028 \h </w:instrText>
            </w:r>
            <w:r w:rsidR="00C62642">
              <w:rPr>
                <w:noProof/>
                <w:webHidden/>
              </w:rPr>
            </w:r>
            <w:r w:rsidR="00C62642">
              <w:rPr>
                <w:noProof/>
                <w:webHidden/>
              </w:rPr>
              <w:fldChar w:fldCharType="separate"/>
            </w:r>
            <w:r w:rsidR="00C62642">
              <w:rPr>
                <w:noProof/>
                <w:webHidden/>
              </w:rPr>
              <w:t>3</w:t>
            </w:r>
            <w:r w:rsidR="00C62642">
              <w:rPr>
                <w:noProof/>
                <w:webHidden/>
              </w:rPr>
              <w:fldChar w:fldCharType="end"/>
            </w:r>
          </w:hyperlink>
        </w:p>
        <w:p w14:paraId="46298B59" w14:textId="6339A119" w:rsidR="00C62642" w:rsidRDefault="00000000">
          <w:pPr>
            <w:pStyle w:val="Obsah1"/>
            <w:tabs>
              <w:tab w:val="left" w:pos="440"/>
              <w:tab w:val="right" w:leader="dot" w:pos="9056"/>
            </w:tabs>
            <w:rPr>
              <w:rFonts w:asciiTheme="minorHAnsi" w:eastAsiaTheme="minorEastAsia" w:hAnsiTheme="minorHAnsi" w:cstheme="minorBidi"/>
              <w:noProof/>
              <w:sz w:val="22"/>
              <w:szCs w:val="22"/>
            </w:rPr>
          </w:pPr>
          <w:hyperlink w:anchor="_Toc103615029" w:history="1">
            <w:r w:rsidR="00C62642" w:rsidRPr="00B853F9">
              <w:rPr>
                <w:rStyle w:val="Hypertextovprepojenie"/>
                <w:noProof/>
              </w:rPr>
              <w:t>3.</w:t>
            </w:r>
            <w:r w:rsidR="00C62642">
              <w:rPr>
                <w:rFonts w:asciiTheme="minorHAnsi" w:eastAsiaTheme="minorEastAsia" w:hAnsiTheme="minorHAnsi" w:cstheme="minorBidi"/>
                <w:noProof/>
                <w:sz w:val="22"/>
                <w:szCs w:val="22"/>
              </w:rPr>
              <w:tab/>
            </w:r>
            <w:r w:rsidR="00C62642" w:rsidRPr="00B853F9">
              <w:rPr>
                <w:rStyle w:val="Hypertextovprepojenie"/>
                <w:noProof/>
              </w:rPr>
              <w:t>Zásady, zodpovednosti a rozsah</w:t>
            </w:r>
            <w:r w:rsidR="00C62642">
              <w:rPr>
                <w:noProof/>
                <w:webHidden/>
              </w:rPr>
              <w:tab/>
            </w:r>
            <w:r w:rsidR="00C62642">
              <w:rPr>
                <w:noProof/>
                <w:webHidden/>
              </w:rPr>
              <w:fldChar w:fldCharType="begin"/>
            </w:r>
            <w:r w:rsidR="00C62642">
              <w:rPr>
                <w:noProof/>
                <w:webHidden/>
              </w:rPr>
              <w:instrText xml:space="preserve"> PAGEREF _Toc103615029 \h </w:instrText>
            </w:r>
            <w:r w:rsidR="00C62642">
              <w:rPr>
                <w:noProof/>
                <w:webHidden/>
              </w:rPr>
            </w:r>
            <w:r w:rsidR="00C62642">
              <w:rPr>
                <w:noProof/>
                <w:webHidden/>
              </w:rPr>
              <w:fldChar w:fldCharType="separate"/>
            </w:r>
            <w:r w:rsidR="00C62642">
              <w:rPr>
                <w:noProof/>
                <w:webHidden/>
              </w:rPr>
              <w:t>3</w:t>
            </w:r>
            <w:r w:rsidR="00C62642">
              <w:rPr>
                <w:noProof/>
                <w:webHidden/>
              </w:rPr>
              <w:fldChar w:fldCharType="end"/>
            </w:r>
          </w:hyperlink>
        </w:p>
        <w:p w14:paraId="42D3A4FB" w14:textId="6E05B2C9" w:rsidR="00C62642" w:rsidRDefault="00000000">
          <w:pPr>
            <w:pStyle w:val="Obsah1"/>
            <w:tabs>
              <w:tab w:val="left" w:pos="440"/>
              <w:tab w:val="right" w:leader="dot" w:pos="9056"/>
            </w:tabs>
            <w:rPr>
              <w:rFonts w:asciiTheme="minorHAnsi" w:eastAsiaTheme="minorEastAsia" w:hAnsiTheme="minorHAnsi" w:cstheme="minorBidi"/>
              <w:noProof/>
              <w:sz w:val="22"/>
              <w:szCs w:val="22"/>
            </w:rPr>
          </w:pPr>
          <w:hyperlink w:anchor="_Toc103615030" w:history="1">
            <w:r w:rsidR="00C62642" w:rsidRPr="00B853F9">
              <w:rPr>
                <w:rStyle w:val="Hypertextovprepojenie"/>
                <w:noProof/>
              </w:rPr>
              <w:t>4.</w:t>
            </w:r>
            <w:r w:rsidR="00C62642">
              <w:rPr>
                <w:rFonts w:asciiTheme="minorHAnsi" w:eastAsiaTheme="minorEastAsia" w:hAnsiTheme="minorHAnsi" w:cstheme="minorBidi"/>
                <w:noProof/>
                <w:sz w:val="22"/>
                <w:szCs w:val="22"/>
              </w:rPr>
              <w:tab/>
            </w:r>
            <w:r w:rsidR="00C62642" w:rsidRPr="00B853F9">
              <w:rPr>
                <w:rStyle w:val="Hypertextovprepojenie"/>
                <w:noProof/>
              </w:rPr>
              <w:t>Algoritmy schválené na používanie v organizácii</w:t>
            </w:r>
            <w:r w:rsidR="00C62642">
              <w:rPr>
                <w:noProof/>
                <w:webHidden/>
              </w:rPr>
              <w:tab/>
            </w:r>
            <w:r w:rsidR="00C62642">
              <w:rPr>
                <w:noProof/>
                <w:webHidden/>
              </w:rPr>
              <w:fldChar w:fldCharType="begin"/>
            </w:r>
            <w:r w:rsidR="00C62642">
              <w:rPr>
                <w:noProof/>
                <w:webHidden/>
              </w:rPr>
              <w:instrText xml:space="preserve"> PAGEREF _Toc103615030 \h </w:instrText>
            </w:r>
            <w:r w:rsidR="00C62642">
              <w:rPr>
                <w:noProof/>
                <w:webHidden/>
              </w:rPr>
            </w:r>
            <w:r w:rsidR="00C62642">
              <w:rPr>
                <w:noProof/>
                <w:webHidden/>
              </w:rPr>
              <w:fldChar w:fldCharType="separate"/>
            </w:r>
            <w:r w:rsidR="00C62642">
              <w:rPr>
                <w:noProof/>
                <w:webHidden/>
              </w:rPr>
              <w:t>5</w:t>
            </w:r>
            <w:r w:rsidR="00C62642">
              <w:rPr>
                <w:noProof/>
                <w:webHidden/>
              </w:rPr>
              <w:fldChar w:fldCharType="end"/>
            </w:r>
          </w:hyperlink>
        </w:p>
        <w:p w14:paraId="4C6D0E3E" w14:textId="603F0075" w:rsidR="00C62642" w:rsidRDefault="00000000">
          <w:pPr>
            <w:pStyle w:val="Obsah1"/>
            <w:tabs>
              <w:tab w:val="left" w:pos="440"/>
              <w:tab w:val="right" w:leader="dot" w:pos="9056"/>
            </w:tabs>
            <w:rPr>
              <w:rFonts w:asciiTheme="minorHAnsi" w:eastAsiaTheme="minorEastAsia" w:hAnsiTheme="minorHAnsi" w:cstheme="minorBidi"/>
              <w:noProof/>
              <w:sz w:val="22"/>
              <w:szCs w:val="22"/>
            </w:rPr>
          </w:pPr>
          <w:hyperlink w:anchor="_Toc103615031" w:history="1">
            <w:r w:rsidR="00C62642" w:rsidRPr="00B853F9">
              <w:rPr>
                <w:rStyle w:val="Hypertextovprepojenie"/>
                <w:noProof/>
              </w:rPr>
              <w:t>5.</w:t>
            </w:r>
            <w:r w:rsidR="00C62642">
              <w:rPr>
                <w:rFonts w:asciiTheme="minorHAnsi" w:eastAsiaTheme="minorEastAsia" w:hAnsiTheme="minorHAnsi" w:cstheme="minorBidi"/>
                <w:noProof/>
                <w:sz w:val="22"/>
                <w:szCs w:val="22"/>
              </w:rPr>
              <w:tab/>
            </w:r>
            <w:r w:rsidR="00C62642" w:rsidRPr="00B853F9">
              <w:rPr>
                <w:rStyle w:val="Hypertextovprepojenie"/>
                <w:noProof/>
              </w:rPr>
              <w:t>Aplikácie schválené na používanie v organizácii</w:t>
            </w:r>
            <w:r w:rsidR="00C62642">
              <w:rPr>
                <w:noProof/>
                <w:webHidden/>
              </w:rPr>
              <w:tab/>
            </w:r>
            <w:r w:rsidR="00C62642">
              <w:rPr>
                <w:noProof/>
                <w:webHidden/>
              </w:rPr>
              <w:fldChar w:fldCharType="begin"/>
            </w:r>
            <w:r w:rsidR="00C62642">
              <w:rPr>
                <w:noProof/>
                <w:webHidden/>
              </w:rPr>
              <w:instrText xml:space="preserve"> PAGEREF _Toc103615031 \h </w:instrText>
            </w:r>
            <w:r w:rsidR="00C62642">
              <w:rPr>
                <w:noProof/>
                <w:webHidden/>
              </w:rPr>
            </w:r>
            <w:r w:rsidR="00C62642">
              <w:rPr>
                <w:noProof/>
                <w:webHidden/>
              </w:rPr>
              <w:fldChar w:fldCharType="separate"/>
            </w:r>
            <w:r w:rsidR="00C62642">
              <w:rPr>
                <w:noProof/>
                <w:webHidden/>
              </w:rPr>
              <w:t>5</w:t>
            </w:r>
            <w:r w:rsidR="00C62642">
              <w:rPr>
                <w:noProof/>
                <w:webHidden/>
              </w:rPr>
              <w:fldChar w:fldCharType="end"/>
            </w:r>
          </w:hyperlink>
        </w:p>
        <w:p w14:paraId="0EC8514B" w14:textId="3CF4FCC1" w:rsidR="00C62642" w:rsidRDefault="00000000">
          <w:pPr>
            <w:pStyle w:val="Obsah1"/>
            <w:tabs>
              <w:tab w:val="left" w:pos="440"/>
              <w:tab w:val="right" w:leader="dot" w:pos="9056"/>
            </w:tabs>
            <w:rPr>
              <w:rFonts w:asciiTheme="minorHAnsi" w:eastAsiaTheme="minorEastAsia" w:hAnsiTheme="minorHAnsi" w:cstheme="minorBidi"/>
              <w:noProof/>
              <w:sz w:val="22"/>
              <w:szCs w:val="22"/>
            </w:rPr>
          </w:pPr>
          <w:hyperlink w:anchor="_Toc103615032" w:history="1">
            <w:r w:rsidR="00C62642" w:rsidRPr="00B853F9">
              <w:rPr>
                <w:rStyle w:val="Hypertextovprepojenie"/>
                <w:noProof/>
              </w:rPr>
              <w:t>6.</w:t>
            </w:r>
            <w:r w:rsidR="00C62642">
              <w:rPr>
                <w:rFonts w:asciiTheme="minorHAnsi" w:eastAsiaTheme="minorEastAsia" w:hAnsiTheme="minorHAnsi" w:cstheme="minorBidi"/>
                <w:noProof/>
                <w:sz w:val="22"/>
                <w:szCs w:val="22"/>
              </w:rPr>
              <w:tab/>
            </w:r>
            <w:r w:rsidR="00C62642" w:rsidRPr="00B853F9">
              <w:rPr>
                <w:rStyle w:val="Hypertextovprepojenie"/>
                <w:noProof/>
              </w:rPr>
              <w:t>Softvér a protokoly schválené na používanie v organizácii</w:t>
            </w:r>
            <w:r w:rsidR="00C62642">
              <w:rPr>
                <w:noProof/>
                <w:webHidden/>
              </w:rPr>
              <w:tab/>
            </w:r>
            <w:r w:rsidR="00C62642">
              <w:rPr>
                <w:noProof/>
                <w:webHidden/>
              </w:rPr>
              <w:fldChar w:fldCharType="begin"/>
            </w:r>
            <w:r w:rsidR="00C62642">
              <w:rPr>
                <w:noProof/>
                <w:webHidden/>
              </w:rPr>
              <w:instrText xml:space="preserve"> PAGEREF _Toc103615032 \h </w:instrText>
            </w:r>
            <w:r w:rsidR="00C62642">
              <w:rPr>
                <w:noProof/>
                <w:webHidden/>
              </w:rPr>
            </w:r>
            <w:r w:rsidR="00C62642">
              <w:rPr>
                <w:noProof/>
                <w:webHidden/>
              </w:rPr>
              <w:fldChar w:fldCharType="separate"/>
            </w:r>
            <w:r w:rsidR="00C62642">
              <w:rPr>
                <w:noProof/>
                <w:webHidden/>
              </w:rPr>
              <w:t>6</w:t>
            </w:r>
            <w:r w:rsidR="00C62642">
              <w:rPr>
                <w:noProof/>
                <w:webHidden/>
              </w:rPr>
              <w:fldChar w:fldCharType="end"/>
            </w:r>
          </w:hyperlink>
        </w:p>
        <w:p w14:paraId="35E36BE2" w14:textId="5EC176D8" w:rsidR="00C62642" w:rsidRDefault="00000000">
          <w:pPr>
            <w:pStyle w:val="Obsah1"/>
            <w:tabs>
              <w:tab w:val="left" w:pos="440"/>
              <w:tab w:val="right" w:leader="dot" w:pos="9056"/>
            </w:tabs>
            <w:rPr>
              <w:rFonts w:asciiTheme="minorHAnsi" w:eastAsiaTheme="minorEastAsia" w:hAnsiTheme="minorHAnsi" w:cstheme="minorBidi"/>
              <w:noProof/>
              <w:sz w:val="22"/>
              <w:szCs w:val="22"/>
            </w:rPr>
          </w:pPr>
          <w:hyperlink w:anchor="_Toc103615033" w:history="1">
            <w:r w:rsidR="00C62642" w:rsidRPr="00B853F9">
              <w:rPr>
                <w:rStyle w:val="Hypertextovprepojenie"/>
                <w:noProof/>
              </w:rPr>
              <w:t>7.</w:t>
            </w:r>
            <w:r w:rsidR="00C62642">
              <w:rPr>
                <w:rFonts w:asciiTheme="minorHAnsi" w:eastAsiaTheme="minorEastAsia" w:hAnsiTheme="minorHAnsi" w:cstheme="minorBidi"/>
                <w:noProof/>
                <w:sz w:val="22"/>
                <w:szCs w:val="22"/>
              </w:rPr>
              <w:tab/>
            </w:r>
            <w:r w:rsidR="00C62642" w:rsidRPr="00B853F9">
              <w:rPr>
                <w:rStyle w:val="Hypertextovprepojenie"/>
                <w:noProof/>
              </w:rPr>
              <w:t>Šifrovanie a manažment hesiel</w:t>
            </w:r>
            <w:r w:rsidR="00C62642">
              <w:rPr>
                <w:noProof/>
                <w:webHidden/>
              </w:rPr>
              <w:tab/>
            </w:r>
            <w:r w:rsidR="00C62642">
              <w:rPr>
                <w:noProof/>
                <w:webHidden/>
              </w:rPr>
              <w:fldChar w:fldCharType="begin"/>
            </w:r>
            <w:r w:rsidR="00C62642">
              <w:rPr>
                <w:noProof/>
                <w:webHidden/>
              </w:rPr>
              <w:instrText xml:space="preserve"> PAGEREF _Toc103615033 \h </w:instrText>
            </w:r>
            <w:r w:rsidR="00C62642">
              <w:rPr>
                <w:noProof/>
                <w:webHidden/>
              </w:rPr>
            </w:r>
            <w:r w:rsidR="00C62642">
              <w:rPr>
                <w:noProof/>
                <w:webHidden/>
              </w:rPr>
              <w:fldChar w:fldCharType="separate"/>
            </w:r>
            <w:r w:rsidR="00C62642">
              <w:rPr>
                <w:noProof/>
                <w:webHidden/>
              </w:rPr>
              <w:t>6</w:t>
            </w:r>
            <w:r w:rsidR="00C62642">
              <w:rPr>
                <w:noProof/>
                <w:webHidden/>
              </w:rPr>
              <w:fldChar w:fldCharType="end"/>
            </w:r>
          </w:hyperlink>
        </w:p>
        <w:p w14:paraId="70AE9B6F" w14:textId="68AA3785" w:rsidR="00C62642" w:rsidRDefault="00000000">
          <w:pPr>
            <w:pStyle w:val="Obsah1"/>
            <w:tabs>
              <w:tab w:val="left" w:pos="440"/>
              <w:tab w:val="right" w:leader="dot" w:pos="9056"/>
            </w:tabs>
            <w:rPr>
              <w:rFonts w:asciiTheme="minorHAnsi" w:eastAsiaTheme="minorEastAsia" w:hAnsiTheme="minorHAnsi" w:cstheme="minorBidi"/>
              <w:noProof/>
              <w:sz w:val="22"/>
              <w:szCs w:val="22"/>
            </w:rPr>
          </w:pPr>
          <w:hyperlink w:anchor="_Toc103615034" w:history="1">
            <w:r w:rsidR="00C62642" w:rsidRPr="00B853F9">
              <w:rPr>
                <w:rStyle w:val="Hypertextovprepojenie"/>
                <w:noProof/>
              </w:rPr>
              <w:t>8.</w:t>
            </w:r>
            <w:r w:rsidR="00C62642">
              <w:rPr>
                <w:rFonts w:asciiTheme="minorHAnsi" w:eastAsiaTheme="minorEastAsia" w:hAnsiTheme="minorHAnsi" w:cstheme="minorBidi"/>
                <w:noProof/>
                <w:sz w:val="22"/>
                <w:szCs w:val="22"/>
              </w:rPr>
              <w:tab/>
            </w:r>
            <w:r w:rsidR="00C62642" w:rsidRPr="00B853F9">
              <w:rPr>
                <w:rStyle w:val="Hypertextovprepojenie"/>
                <w:noProof/>
              </w:rPr>
              <w:t>Šifrovanie pre bezpečné uloženie údajov</w:t>
            </w:r>
            <w:r w:rsidR="00C62642">
              <w:rPr>
                <w:noProof/>
                <w:webHidden/>
              </w:rPr>
              <w:tab/>
            </w:r>
            <w:r w:rsidR="00C62642">
              <w:rPr>
                <w:noProof/>
                <w:webHidden/>
              </w:rPr>
              <w:fldChar w:fldCharType="begin"/>
            </w:r>
            <w:r w:rsidR="00C62642">
              <w:rPr>
                <w:noProof/>
                <w:webHidden/>
              </w:rPr>
              <w:instrText xml:space="preserve"> PAGEREF _Toc103615034 \h </w:instrText>
            </w:r>
            <w:r w:rsidR="00C62642">
              <w:rPr>
                <w:noProof/>
                <w:webHidden/>
              </w:rPr>
            </w:r>
            <w:r w:rsidR="00C62642">
              <w:rPr>
                <w:noProof/>
                <w:webHidden/>
              </w:rPr>
              <w:fldChar w:fldCharType="separate"/>
            </w:r>
            <w:r w:rsidR="00C62642">
              <w:rPr>
                <w:noProof/>
                <w:webHidden/>
              </w:rPr>
              <w:t>7</w:t>
            </w:r>
            <w:r w:rsidR="00C62642">
              <w:rPr>
                <w:noProof/>
                <w:webHidden/>
              </w:rPr>
              <w:fldChar w:fldCharType="end"/>
            </w:r>
          </w:hyperlink>
        </w:p>
        <w:p w14:paraId="758DE576" w14:textId="35A2730C" w:rsidR="00C62642" w:rsidRDefault="00000000">
          <w:pPr>
            <w:pStyle w:val="Obsah1"/>
            <w:tabs>
              <w:tab w:val="left" w:pos="440"/>
              <w:tab w:val="right" w:leader="dot" w:pos="9056"/>
            </w:tabs>
            <w:rPr>
              <w:rFonts w:asciiTheme="minorHAnsi" w:eastAsiaTheme="minorEastAsia" w:hAnsiTheme="minorHAnsi" w:cstheme="minorBidi"/>
              <w:noProof/>
              <w:sz w:val="22"/>
              <w:szCs w:val="22"/>
            </w:rPr>
          </w:pPr>
          <w:hyperlink w:anchor="_Toc103615035" w:history="1">
            <w:r w:rsidR="00C62642" w:rsidRPr="00B853F9">
              <w:rPr>
                <w:rStyle w:val="Hypertextovprepojenie"/>
                <w:noProof/>
              </w:rPr>
              <w:t>9.</w:t>
            </w:r>
            <w:r w:rsidR="00C62642">
              <w:rPr>
                <w:rFonts w:asciiTheme="minorHAnsi" w:eastAsiaTheme="minorEastAsia" w:hAnsiTheme="minorHAnsi" w:cstheme="minorBidi"/>
                <w:noProof/>
                <w:sz w:val="22"/>
                <w:szCs w:val="22"/>
              </w:rPr>
              <w:tab/>
            </w:r>
            <w:r w:rsidR="00C62642" w:rsidRPr="00B853F9">
              <w:rPr>
                <w:rStyle w:val="Hypertextovprepojenie"/>
                <w:noProof/>
              </w:rPr>
              <w:t>Šifrovanie pre bezpečný prenos</w:t>
            </w:r>
            <w:r w:rsidR="00C62642">
              <w:rPr>
                <w:noProof/>
                <w:webHidden/>
              </w:rPr>
              <w:tab/>
            </w:r>
            <w:r w:rsidR="00C62642">
              <w:rPr>
                <w:noProof/>
                <w:webHidden/>
              </w:rPr>
              <w:fldChar w:fldCharType="begin"/>
            </w:r>
            <w:r w:rsidR="00C62642">
              <w:rPr>
                <w:noProof/>
                <w:webHidden/>
              </w:rPr>
              <w:instrText xml:space="preserve"> PAGEREF _Toc103615035 \h </w:instrText>
            </w:r>
            <w:r w:rsidR="00C62642">
              <w:rPr>
                <w:noProof/>
                <w:webHidden/>
              </w:rPr>
            </w:r>
            <w:r w:rsidR="00C62642">
              <w:rPr>
                <w:noProof/>
                <w:webHidden/>
              </w:rPr>
              <w:fldChar w:fldCharType="separate"/>
            </w:r>
            <w:r w:rsidR="00C62642">
              <w:rPr>
                <w:noProof/>
                <w:webHidden/>
              </w:rPr>
              <w:t>7</w:t>
            </w:r>
            <w:r w:rsidR="00C62642">
              <w:rPr>
                <w:noProof/>
                <w:webHidden/>
              </w:rPr>
              <w:fldChar w:fldCharType="end"/>
            </w:r>
          </w:hyperlink>
        </w:p>
        <w:p w14:paraId="5FA8CEAF" w14:textId="39872DC6" w:rsidR="00C62642" w:rsidRDefault="00000000">
          <w:pPr>
            <w:pStyle w:val="Obsah1"/>
            <w:tabs>
              <w:tab w:val="left" w:pos="660"/>
              <w:tab w:val="right" w:leader="dot" w:pos="9056"/>
            </w:tabs>
            <w:rPr>
              <w:rFonts w:asciiTheme="minorHAnsi" w:eastAsiaTheme="minorEastAsia" w:hAnsiTheme="minorHAnsi" w:cstheme="minorBidi"/>
              <w:noProof/>
              <w:sz w:val="22"/>
              <w:szCs w:val="22"/>
            </w:rPr>
          </w:pPr>
          <w:hyperlink w:anchor="_Toc103615036" w:history="1">
            <w:r w:rsidR="00C62642" w:rsidRPr="00B853F9">
              <w:rPr>
                <w:rStyle w:val="Hypertextovprepojenie"/>
                <w:noProof/>
              </w:rPr>
              <w:t>10.</w:t>
            </w:r>
            <w:r w:rsidR="00C62642">
              <w:rPr>
                <w:rFonts w:asciiTheme="minorHAnsi" w:eastAsiaTheme="minorEastAsia" w:hAnsiTheme="minorHAnsi" w:cstheme="minorBidi"/>
                <w:noProof/>
                <w:sz w:val="22"/>
                <w:szCs w:val="22"/>
              </w:rPr>
              <w:tab/>
            </w:r>
            <w:r w:rsidR="00C62642" w:rsidRPr="00B853F9">
              <w:rPr>
                <w:rStyle w:val="Hypertextovprepojenie"/>
                <w:noProof/>
              </w:rPr>
              <w:t>Kryptografické kľúče – správa</w:t>
            </w:r>
            <w:r w:rsidR="00C62642">
              <w:rPr>
                <w:noProof/>
                <w:webHidden/>
              </w:rPr>
              <w:tab/>
            </w:r>
            <w:r w:rsidR="00C62642">
              <w:rPr>
                <w:noProof/>
                <w:webHidden/>
              </w:rPr>
              <w:fldChar w:fldCharType="begin"/>
            </w:r>
            <w:r w:rsidR="00C62642">
              <w:rPr>
                <w:noProof/>
                <w:webHidden/>
              </w:rPr>
              <w:instrText xml:space="preserve"> PAGEREF _Toc103615036 \h </w:instrText>
            </w:r>
            <w:r w:rsidR="00C62642">
              <w:rPr>
                <w:noProof/>
                <w:webHidden/>
              </w:rPr>
            </w:r>
            <w:r w:rsidR="00C62642">
              <w:rPr>
                <w:noProof/>
                <w:webHidden/>
              </w:rPr>
              <w:fldChar w:fldCharType="separate"/>
            </w:r>
            <w:r w:rsidR="00C62642">
              <w:rPr>
                <w:noProof/>
                <w:webHidden/>
              </w:rPr>
              <w:t>8</w:t>
            </w:r>
            <w:r w:rsidR="00C62642">
              <w:rPr>
                <w:noProof/>
                <w:webHidden/>
              </w:rPr>
              <w:fldChar w:fldCharType="end"/>
            </w:r>
          </w:hyperlink>
        </w:p>
        <w:p w14:paraId="6A0E024A" w14:textId="40544428" w:rsidR="00C62642" w:rsidRDefault="00000000">
          <w:pPr>
            <w:pStyle w:val="Obsah1"/>
            <w:tabs>
              <w:tab w:val="left" w:pos="440"/>
              <w:tab w:val="right" w:leader="dot" w:pos="9056"/>
            </w:tabs>
            <w:rPr>
              <w:rFonts w:asciiTheme="minorHAnsi" w:eastAsiaTheme="minorEastAsia" w:hAnsiTheme="minorHAnsi" w:cstheme="minorBidi"/>
              <w:noProof/>
              <w:sz w:val="22"/>
              <w:szCs w:val="22"/>
            </w:rPr>
          </w:pPr>
          <w:hyperlink w:anchor="_Toc103615037" w:history="1">
            <w:r w:rsidR="00C62642" w:rsidRPr="00B853F9">
              <w:rPr>
                <w:rStyle w:val="Hypertextovprepojenie"/>
                <w:noProof/>
              </w:rPr>
              <w:t>a)</w:t>
            </w:r>
            <w:r w:rsidR="00C62642">
              <w:rPr>
                <w:rFonts w:asciiTheme="minorHAnsi" w:eastAsiaTheme="minorEastAsia" w:hAnsiTheme="minorHAnsi" w:cstheme="minorBidi"/>
                <w:noProof/>
                <w:sz w:val="22"/>
                <w:szCs w:val="22"/>
              </w:rPr>
              <w:tab/>
            </w:r>
            <w:r w:rsidR="00C62642" w:rsidRPr="00B853F9">
              <w:rPr>
                <w:rStyle w:val="Hypertextovprepojenie"/>
                <w:noProof/>
              </w:rPr>
              <w:t>Životný cyklus šifrovacích kľúčov</w:t>
            </w:r>
            <w:r w:rsidR="00C62642">
              <w:rPr>
                <w:noProof/>
                <w:webHidden/>
              </w:rPr>
              <w:tab/>
            </w:r>
            <w:r w:rsidR="00C62642">
              <w:rPr>
                <w:noProof/>
                <w:webHidden/>
              </w:rPr>
              <w:fldChar w:fldCharType="begin"/>
            </w:r>
            <w:r w:rsidR="00C62642">
              <w:rPr>
                <w:noProof/>
                <w:webHidden/>
              </w:rPr>
              <w:instrText xml:space="preserve"> PAGEREF _Toc103615037 \h </w:instrText>
            </w:r>
            <w:r w:rsidR="00C62642">
              <w:rPr>
                <w:noProof/>
                <w:webHidden/>
              </w:rPr>
            </w:r>
            <w:r w:rsidR="00C62642">
              <w:rPr>
                <w:noProof/>
                <w:webHidden/>
              </w:rPr>
              <w:fldChar w:fldCharType="separate"/>
            </w:r>
            <w:r w:rsidR="00C62642">
              <w:rPr>
                <w:noProof/>
                <w:webHidden/>
              </w:rPr>
              <w:t>9</w:t>
            </w:r>
            <w:r w:rsidR="00C62642">
              <w:rPr>
                <w:noProof/>
                <w:webHidden/>
              </w:rPr>
              <w:fldChar w:fldCharType="end"/>
            </w:r>
          </w:hyperlink>
        </w:p>
        <w:p w14:paraId="367AAE3F" w14:textId="61F15E53" w:rsidR="00C62642" w:rsidRDefault="00000000">
          <w:pPr>
            <w:pStyle w:val="Obsah1"/>
            <w:tabs>
              <w:tab w:val="left" w:pos="440"/>
              <w:tab w:val="right" w:leader="dot" w:pos="9056"/>
            </w:tabs>
            <w:rPr>
              <w:rFonts w:asciiTheme="minorHAnsi" w:eastAsiaTheme="minorEastAsia" w:hAnsiTheme="minorHAnsi" w:cstheme="minorBidi"/>
              <w:noProof/>
              <w:sz w:val="22"/>
              <w:szCs w:val="22"/>
            </w:rPr>
          </w:pPr>
          <w:hyperlink w:anchor="_Toc103615038" w:history="1">
            <w:r w:rsidR="00C62642" w:rsidRPr="00B853F9">
              <w:rPr>
                <w:rStyle w:val="Hypertextovprepojenie"/>
                <w:noProof/>
              </w:rPr>
              <w:t>b)</w:t>
            </w:r>
            <w:r w:rsidR="00C62642">
              <w:rPr>
                <w:rFonts w:asciiTheme="minorHAnsi" w:eastAsiaTheme="minorEastAsia" w:hAnsiTheme="minorHAnsi" w:cstheme="minorBidi"/>
                <w:noProof/>
                <w:sz w:val="22"/>
                <w:szCs w:val="22"/>
              </w:rPr>
              <w:tab/>
            </w:r>
            <w:r w:rsidR="00C62642" w:rsidRPr="00B853F9">
              <w:rPr>
                <w:rStyle w:val="Hypertextovprepojenie"/>
                <w:noProof/>
              </w:rPr>
              <w:t>Používanie šifrovacích kľúčov</w:t>
            </w:r>
            <w:r w:rsidR="00C62642">
              <w:rPr>
                <w:noProof/>
                <w:webHidden/>
              </w:rPr>
              <w:tab/>
            </w:r>
            <w:r w:rsidR="00C62642">
              <w:rPr>
                <w:noProof/>
                <w:webHidden/>
              </w:rPr>
              <w:fldChar w:fldCharType="begin"/>
            </w:r>
            <w:r w:rsidR="00C62642">
              <w:rPr>
                <w:noProof/>
                <w:webHidden/>
              </w:rPr>
              <w:instrText xml:space="preserve"> PAGEREF _Toc103615038 \h </w:instrText>
            </w:r>
            <w:r w:rsidR="00C62642">
              <w:rPr>
                <w:noProof/>
                <w:webHidden/>
              </w:rPr>
            </w:r>
            <w:r w:rsidR="00C62642">
              <w:rPr>
                <w:noProof/>
                <w:webHidden/>
              </w:rPr>
              <w:fldChar w:fldCharType="separate"/>
            </w:r>
            <w:r w:rsidR="00C62642">
              <w:rPr>
                <w:noProof/>
                <w:webHidden/>
              </w:rPr>
              <w:t>9</w:t>
            </w:r>
            <w:r w:rsidR="00C62642">
              <w:rPr>
                <w:noProof/>
                <w:webHidden/>
              </w:rPr>
              <w:fldChar w:fldCharType="end"/>
            </w:r>
          </w:hyperlink>
        </w:p>
        <w:p w14:paraId="1B7B66CE" w14:textId="4402FD11" w:rsidR="00C62642" w:rsidRDefault="00000000">
          <w:pPr>
            <w:pStyle w:val="Obsah1"/>
            <w:tabs>
              <w:tab w:val="left" w:pos="660"/>
              <w:tab w:val="right" w:leader="dot" w:pos="9056"/>
            </w:tabs>
            <w:rPr>
              <w:rFonts w:asciiTheme="minorHAnsi" w:eastAsiaTheme="minorEastAsia" w:hAnsiTheme="minorHAnsi" w:cstheme="minorBidi"/>
              <w:noProof/>
              <w:sz w:val="22"/>
              <w:szCs w:val="22"/>
            </w:rPr>
          </w:pPr>
          <w:hyperlink w:anchor="_Toc103615039" w:history="1">
            <w:r w:rsidR="00C62642" w:rsidRPr="00B853F9">
              <w:rPr>
                <w:rStyle w:val="Hypertextovprepojenie"/>
                <w:noProof/>
              </w:rPr>
              <w:t>11.</w:t>
            </w:r>
            <w:r w:rsidR="00C62642">
              <w:rPr>
                <w:rFonts w:asciiTheme="minorHAnsi" w:eastAsiaTheme="minorEastAsia" w:hAnsiTheme="minorHAnsi" w:cstheme="minorBidi"/>
                <w:noProof/>
                <w:sz w:val="22"/>
                <w:szCs w:val="22"/>
              </w:rPr>
              <w:tab/>
            </w:r>
            <w:r w:rsidR="00C62642" w:rsidRPr="00B853F9">
              <w:rPr>
                <w:rStyle w:val="Hypertextovprepojenie"/>
                <w:noProof/>
              </w:rPr>
              <w:t>Validácia a ochrana údajov, bezpečné kódovanie, vývoj softvéru</w:t>
            </w:r>
            <w:r w:rsidR="00C62642">
              <w:rPr>
                <w:noProof/>
                <w:webHidden/>
              </w:rPr>
              <w:tab/>
            </w:r>
            <w:r w:rsidR="00C62642">
              <w:rPr>
                <w:noProof/>
                <w:webHidden/>
              </w:rPr>
              <w:fldChar w:fldCharType="begin"/>
            </w:r>
            <w:r w:rsidR="00C62642">
              <w:rPr>
                <w:noProof/>
                <w:webHidden/>
              </w:rPr>
              <w:instrText xml:space="preserve"> PAGEREF _Toc103615039 \h </w:instrText>
            </w:r>
            <w:r w:rsidR="00C62642">
              <w:rPr>
                <w:noProof/>
                <w:webHidden/>
              </w:rPr>
            </w:r>
            <w:r w:rsidR="00C62642">
              <w:rPr>
                <w:noProof/>
                <w:webHidden/>
              </w:rPr>
              <w:fldChar w:fldCharType="separate"/>
            </w:r>
            <w:r w:rsidR="00C62642">
              <w:rPr>
                <w:noProof/>
                <w:webHidden/>
              </w:rPr>
              <w:t>10</w:t>
            </w:r>
            <w:r w:rsidR="00C62642">
              <w:rPr>
                <w:noProof/>
                <w:webHidden/>
              </w:rPr>
              <w:fldChar w:fldCharType="end"/>
            </w:r>
          </w:hyperlink>
        </w:p>
        <w:p w14:paraId="68239DFD" w14:textId="64292FE4" w:rsidR="00C62642" w:rsidRDefault="00000000">
          <w:pPr>
            <w:pStyle w:val="Obsah1"/>
            <w:tabs>
              <w:tab w:val="left" w:pos="660"/>
              <w:tab w:val="right" w:leader="dot" w:pos="9056"/>
            </w:tabs>
            <w:rPr>
              <w:rFonts w:asciiTheme="minorHAnsi" w:eastAsiaTheme="minorEastAsia" w:hAnsiTheme="minorHAnsi" w:cstheme="minorBidi"/>
              <w:noProof/>
              <w:sz w:val="22"/>
              <w:szCs w:val="22"/>
            </w:rPr>
          </w:pPr>
          <w:hyperlink w:anchor="_Toc103615040" w:history="1">
            <w:r w:rsidR="00C62642" w:rsidRPr="00B853F9">
              <w:rPr>
                <w:rStyle w:val="Hypertextovprepojenie"/>
                <w:noProof/>
              </w:rPr>
              <w:t>12.</w:t>
            </w:r>
            <w:r w:rsidR="00C62642">
              <w:rPr>
                <w:rFonts w:asciiTheme="minorHAnsi" w:eastAsiaTheme="minorEastAsia" w:hAnsiTheme="minorHAnsi" w:cstheme="minorBidi"/>
                <w:noProof/>
                <w:sz w:val="22"/>
                <w:szCs w:val="22"/>
              </w:rPr>
              <w:tab/>
            </w:r>
            <w:r w:rsidR="00C62642" w:rsidRPr="00B853F9">
              <w:rPr>
                <w:rStyle w:val="Hypertextovprepojenie"/>
                <w:noProof/>
              </w:rPr>
              <w:t>Záver</w:t>
            </w:r>
            <w:r w:rsidR="00C62642">
              <w:rPr>
                <w:noProof/>
                <w:webHidden/>
              </w:rPr>
              <w:tab/>
            </w:r>
            <w:r w:rsidR="00C62642">
              <w:rPr>
                <w:noProof/>
                <w:webHidden/>
              </w:rPr>
              <w:fldChar w:fldCharType="begin"/>
            </w:r>
            <w:r w:rsidR="00C62642">
              <w:rPr>
                <w:noProof/>
                <w:webHidden/>
              </w:rPr>
              <w:instrText xml:space="preserve"> PAGEREF _Toc103615040 \h </w:instrText>
            </w:r>
            <w:r w:rsidR="00C62642">
              <w:rPr>
                <w:noProof/>
                <w:webHidden/>
              </w:rPr>
            </w:r>
            <w:r w:rsidR="00C62642">
              <w:rPr>
                <w:noProof/>
                <w:webHidden/>
              </w:rPr>
              <w:fldChar w:fldCharType="separate"/>
            </w:r>
            <w:r w:rsidR="00C62642">
              <w:rPr>
                <w:noProof/>
                <w:webHidden/>
              </w:rPr>
              <w:t>11</w:t>
            </w:r>
            <w:r w:rsidR="00C62642">
              <w:rPr>
                <w:noProof/>
                <w:webHidden/>
              </w:rPr>
              <w:fldChar w:fldCharType="end"/>
            </w:r>
          </w:hyperlink>
        </w:p>
        <w:p w14:paraId="41FEE92D" w14:textId="3970D2BF" w:rsidR="00211A63" w:rsidRPr="00211A63" w:rsidRDefault="00E020F6" w:rsidP="00211A63">
          <w:pPr>
            <w:spacing w:before="120"/>
          </w:pPr>
          <w:r w:rsidRPr="00211A63">
            <w:rPr>
              <w:b/>
              <w:bCs/>
              <w:noProof/>
            </w:rPr>
            <w:fldChar w:fldCharType="end"/>
          </w:r>
        </w:p>
      </w:sdtContent>
    </w:sdt>
    <w:p w14:paraId="6B4430BF" w14:textId="77777777" w:rsidR="00211A63" w:rsidRPr="00211A63" w:rsidRDefault="00211A63" w:rsidP="00211A63">
      <w:pPr>
        <w:spacing w:before="120" w:line="360" w:lineRule="auto"/>
        <w:rPr>
          <w:b/>
          <w:bCs/>
        </w:rPr>
      </w:pPr>
    </w:p>
    <w:p w14:paraId="320F0194" w14:textId="77777777" w:rsidR="00211A63" w:rsidRPr="00211A63" w:rsidRDefault="00211A63" w:rsidP="00211A63">
      <w:pPr>
        <w:spacing w:before="120" w:line="360" w:lineRule="auto"/>
        <w:rPr>
          <w:b/>
          <w:bCs/>
        </w:rPr>
      </w:pPr>
    </w:p>
    <w:p w14:paraId="04BC5DB7" w14:textId="77777777" w:rsidR="00211A63" w:rsidRPr="00211A63" w:rsidRDefault="00211A63" w:rsidP="00211A63">
      <w:pPr>
        <w:pStyle w:val="Nadpis1"/>
        <w:spacing w:before="120" w:line="360" w:lineRule="auto"/>
        <w:ind w:left="360"/>
        <w:rPr>
          <w:rFonts w:ascii="Times New Roman" w:hAnsi="Times New Roman" w:cs="Times New Roman"/>
          <w:sz w:val="24"/>
          <w:szCs w:val="24"/>
        </w:rPr>
      </w:pPr>
    </w:p>
    <w:p w14:paraId="4963EBE1" w14:textId="77777777" w:rsidR="00211A63" w:rsidRPr="00211A63" w:rsidRDefault="00211A63" w:rsidP="00211A63"/>
    <w:p w14:paraId="195CEBA2" w14:textId="77777777" w:rsidR="00211A63" w:rsidRPr="00211A63" w:rsidRDefault="00211A63" w:rsidP="00211A63"/>
    <w:p w14:paraId="1CC877FA" w14:textId="77777777" w:rsidR="00211A63" w:rsidRPr="00211A63" w:rsidRDefault="00211A63" w:rsidP="00211A63"/>
    <w:p w14:paraId="51AF684B" w14:textId="77777777" w:rsidR="00211A63" w:rsidRPr="00211A63" w:rsidRDefault="00211A63" w:rsidP="00211A63"/>
    <w:p w14:paraId="5140E11C" w14:textId="77777777" w:rsidR="00211A63" w:rsidRPr="00211A63" w:rsidRDefault="00211A63" w:rsidP="00211A63"/>
    <w:p w14:paraId="4108BD2C" w14:textId="77777777" w:rsidR="00211A63" w:rsidRPr="00211A63" w:rsidRDefault="00211A63" w:rsidP="00211A63"/>
    <w:p w14:paraId="074E1E33" w14:textId="77777777" w:rsidR="00211A63" w:rsidRPr="00211A63" w:rsidRDefault="00211A63" w:rsidP="00211A63"/>
    <w:p w14:paraId="5AE93C81" w14:textId="77777777" w:rsidR="00211A63" w:rsidRPr="00211A63" w:rsidRDefault="00211A63" w:rsidP="00211A63"/>
    <w:p w14:paraId="40C3009F" w14:textId="77777777" w:rsidR="00211A63" w:rsidRPr="00211A63" w:rsidRDefault="00211A63" w:rsidP="00211A63"/>
    <w:p w14:paraId="13FBB2D9" w14:textId="77777777" w:rsidR="00211A63" w:rsidRPr="00211A63" w:rsidRDefault="00211A63" w:rsidP="00211A63"/>
    <w:p w14:paraId="3A08F591" w14:textId="77777777" w:rsidR="00211A63" w:rsidRPr="00211A63" w:rsidRDefault="00211A63" w:rsidP="00211A63"/>
    <w:p w14:paraId="04C18123" w14:textId="77777777" w:rsidR="00211A63" w:rsidRPr="00211A63" w:rsidRDefault="00211A63" w:rsidP="00211A63"/>
    <w:p w14:paraId="0E83DDCE" w14:textId="77777777" w:rsidR="00211A63" w:rsidRPr="00211A63" w:rsidRDefault="00211A63" w:rsidP="00211A63"/>
    <w:p w14:paraId="73E0E340" w14:textId="77777777" w:rsidR="00211A63" w:rsidRPr="00211A63" w:rsidRDefault="00211A63" w:rsidP="00211A63"/>
    <w:p w14:paraId="157B1007" w14:textId="77777777" w:rsidR="00211A63" w:rsidRPr="00211A63" w:rsidRDefault="00211A63" w:rsidP="00211A63"/>
    <w:p w14:paraId="2D22A719" w14:textId="77777777" w:rsidR="00211A63" w:rsidRDefault="00211A63" w:rsidP="00211A63"/>
    <w:p w14:paraId="257139A8" w14:textId="77777777" w:rsidR="00211A63" w:rsidRDefault="00211A63" w:rsidP="00211A63"/>
    <w:p w14:paraId="03BDB821" w14:textId="77777777" w:rsidR="00211A63" w:rsidRPr="00211A63" w:rsidRDefault="00211A63" w:rsidP="00211A63"/>
    <w:p w14:paraId="204D7227" w14:textId="77777777" w:rsidR="00211A63" w:rsidRPr="00211A63" w:rsidRDefault="00211A63" w:rsidP="00211A63"/>
    <w:p w14:paraId="5621036E" w14:textId="77777777" w:rsidR="00211A63" w:rsidRPr="00211A63" w:rsidRDefault="00211A63" w:rsidP="00211A63"/>
    <w:p w14:paraId="4B8D74D1" w14:textId="77777777" w:rsidR="00211A63" w:rsidRPr="00211A63" w:rsidRDefault="00211A63" w:rsidP="00211A63"/>
    <w:p w14:paraId="0CC7584F" w14:textId="77777777" w:rsidR="00211A63" w:rsidRPr="00211A63" w:rsidRDefault="00211A63" w:rsidP="00211A63">
      <w:pPr>
        <w:pStyle w:val="Nadpis1"/>
        <w:keepNext w:val="0"/>
        <w:keepLines w:val="0"/>
        <w:widowControl w:val="0"/>
        <w:numPr>
          <w:ilvl w:val="0"/>
          <w:numId w:val="1"/>
        </w:numPr>
        <w:autoSpaceDE w:val="0"/>
        <w:autoSpaceDN w:val="0"/>
        <w:spacing w:before="120" w:line="360" w:lineRule="auto"/>
        <w:ind w:right="123"/>
        <w:rPr>
          <w:rFonts w:ascii="Times New Roman" w:hAnsi="Times New Roman" w:cs="Times New Roman"/>
          <w:color w:val="auto"/>
          <w:sz w:val="24"/>
          <w:szCs w:val="24"/>
        </w:rPr>
      </w:pPr>
      <w:bookmarkStart w:id="0" w:name="_Toc103615027"/>
      <w:r w:rsidRPr="00211A63">
        <w:rPr>
          <w:rFonts w:ascii="Times New Roman" w:hAnsi="Times New Roman" w:cs="Times New Roman"/>
          <w:color w:val="auto"/>
          <w:sz w:val="24"/>
          <w:szCs w:val="24"/>
        </w:rPr>
        <w:t>Kľúčové súvisiace predpisy a normy</w:t>
      </w:r>
      <w:bookmarkEnd w:id="0"/>
    </w:p>
    <w:p w14:paraId="56939521" w14:textId="77777777" w:rsidR="00211A63" w:rsidRPr="00211A63" w:rsidRDefault="00211A63" w:rsidP="00211A63">
      <w:pPr>
        <w:pStyle w:val="Odsekzoznamu"/>
        <w:numPr>
          <w:ilvl w:val="0"/>
          <w:numId w:val="2"/>
        </w:numPr>
        <w:spacing w:before="120" w:line="360" w:lineRule="auto"/>
        <w:ind w:left="924" w:hanging="357"/>
        <w:contextualSpacing w:val="0"/>
        <w:jc w:val="both"/>
      </w:pPr>
      <w:r w:rsidRPr="00211A63">
        <w:t>Súbor medzinárodných noriem radu ISO/IEC 27000</w:t>
      </w:r>
    </w:p>
    <w:p w14:paraId="76CD094C" w14:textId="77777777" w:rsidR="00211A63" w:rsidRPr="00211A63" w:rsidRDefault="00211A63" w:rsidP="00211A63">
      <w:pPr>
        <w:pStyle w:val="Odsekzoznamu"/>
        <w:numPr>
          <w:ilvl w:val="0"/>
          <w:numId w:val="2"/>
        </w:numPr>
        <w:spacing w:line="360" w:lineRule="auto"/>
        <w:ind w:left="924" w:hanging="357"/>
        <w:contextualSpacing w:val="0"/>
        <w:jc w:val="both"/>
      </w:pPr>
      <w:r w:rsidRPr="00211A63">
        <w:t>Zákon č. 69/2018 Z. z. o kybernetickej bezpečnosti a o zmene a doplnení niektorých zákonov</w:t>
      </w:r>
    </w:p>
    <w:p w14:paraId="32EAA18B" w14:textId="77777777" w:rsidR="00211A63" w:rsidRPr="00211A63" w:rsidRDefault="00211A63" w:rsidP="00211A63">
      <w:pPr>
        <w:pStyle w:val="Odsekzoznamu"/>
        <w:numPr>
          <w:ilvl w:val="0"/>
          <w:numId w:val="2"/>
        </w:numPr>
        <w:spacing w:line="360" w:lineRule="auto"/>
        <w:ind w:left="924" w:hanging="357"/>
        <w:contextualSpacing w:val="0"/>
        <w:jc w:val="both"/>
      </w:pPr>
      <w:r w:rsidRPr="00211A63">
        <w:t>Vyhláška č. 362/2018 Z. z., ktorou sa ustanovuje obsah bezpečnostných opatrení, obsah a štruktúra bezpečnostnej dokumentácie a rozsah všeobecných bezpečnostných opatrení</w:t>
      </w:r>
    </w:p>
    <w:p w14:paraId="6E4431ED" w14:textId="77777777" w:rsidR="00211A63" w:rsidRPr="00211A63" w:rsidRDefault="00211A63" w:rsidP="00211A63">
      <w:pPr>
        <w:pStyle w:val="Odsekzoznamu"/>
        <w:numPr>
          <w:ilvl w:val="0"/>
          <w:numId w:val="2"/>
        </w:numPr>
        <w:spacing w:line="360" w:lineRule="auto"/>
        <w:ind w:left="924" w:hanging="357"/>
        <w:contextualSpacing w:val="0"/>
        <w:jc w:val="both"/>
        <w:rPr>
          <w:color w:val="222222"/>
          <w:shd w:val="clear" w:color="auto" w:fill="FFFFFF"/>
        </w:rPr>
      </w:pPr>
      <w:r w:rsidRPr="00211A63">
        <w:rPr>
          <w:color w:val="222222"/>
          <w:shd w:val="clear" w:color="auto" w:fill="FFFFFF"/>
        </w:rPr>
        <w:t>Zákon č. 95/2019 Z. z. o informačných technológiách vo verejnej správe</w:t>
      </w:r>
    </w:p>
    <w:p w14:paraId="493C4888" w14:textId="77777777" w:rsidR="00211A63" w:rsidRPr="00211A63" w:rsidRDefault="00211A63" w:rsidP="00211A63">
      <w:pPr>
        <w:pStyle w:val="Odsekzoznamu"/>
        <w:numPr>
          <w:ilvl w:val="0"/>
          <w:numId w:val="2"/>
        </w:numPr>
        <w:spacing w:line="360" w:lineRule="auto"/>
        <w:ind w:left="924" w:hanging="357"/>
        <w:contextualSpacing w:val="0"/>
        <w:jc w:val="both"/>
        <w:rPr>
          <w:color w:val="222222"/>
          <w:shd w:val="clear" w:color="auto" w:fill="FFFFFF"/>
        </w:rPr>
      </w:pPr>
      <w:r w:rsidRPr="00211A63">
        <w:rPr>
          <w:color w:val="222222"/>
          <w:shd w:val="clear" w:color="auto" w:fill="FFFFFF"/>
        </w:rPr>
        <w:t>Vyhláška Úradu podpredsedu vlády Slovenskej republiky pre investície a informatizáciu č. 179/2020 Z. z., ktorou sa ustanovuje spôsob kategorizácie a obsah bezpečnostných opatrení informačných technológií verejnej správy</w:t>
      </w:r>
    </w:p>
    <w:p w14:paraId="28B777ED" w14:textId="77777777" w:rsidR="00211A63" w:rsidRPr="00211A63" w:rsidRDefault="00211A63" w:rsidP="00211A63">
      <w:pPr>
        <w:pStyle w:val="Odsekzoznamu"/>
        <w:spacing w:line="360" w:lineRule="auto"/>
        <w:ind w:left="924"/>
        <w:contextualSpacing w:val="0"/>
        <w:jc w:val="both"/>
        <w:rPr>
          <w:color w:val="222222"/>
          <w:shd w:val="clear" w:color="auto" w:fill="FFFFFF"/>
        </w:rPr>
      </w:pPr>
    </w:p>
    <w:p w14:paraId="218095DE" w14:textId="77777777" w:rsidR="00211A63" w:rsidRPr="00211A63" w:rsidRDefault="00211A63" w:rsidP="00211A63">
      <w:pPr>
        <w:pStyle w:val="Nadpis1"/>
        <w:keepNext w:val="0"/>
        <w:keepLines w:val="0"/>
        <w:widowControl w:val="0"/>
        <w:numPr>
          <w:ilvl w:val="0"/>
          <w:numId w:val="1"/>
        </w:numPr>
        <w:autoSpaceDE w:val="0"/>
        <w:autoSpaceDN w:val="0"/>
        <w:spacing w:before="120" w:line="360" w:lineRule="auto"/>
        <w:ind w:right="123"/>
        <w:rPr>
          <w:rFonts w:ascii="Times New Roman" w:hAnsi="Times New Roman" w:cs="Times New Roman"/>
          <w:color w:val="auto"/>
          <w:sz w:val="24"/>
          <w:szCs w:val="24"/>
        </w:rPr>
      </w:pPr>
      <w:bookmarkStart w:id="1" w:name="_Toc103615028"/>
      <w:r w:rsidRPr="00211A63">
        <w:rPr>
          <w:rFonts w:ascii="Times New Roman" w:hAnsi="Times New Roman" w:cs="Times New Roman"/>
          <w:color w:val="auto"/>
          <w:sz w:val="24"/>
          <w:szCs w:val="24"/>
        </w:rPr>
        <w:t>Účel smernice</w:t>
      </w:r>
      <w:bookmarkEnd w:id="1"/>
    </w:p>
    <w:p w14:paraId="5D022629" w14:textId="77777777" w:rsidR="00211A63" w:rsidRPr="00211A63" w:rsidRDefault="00211A63" w:rsidP="00E1025C">
      <w:pPr>
        <w:spacing w:before="120" w:line="360" w:lineRule="auto"/>
        <w:jc w:val="both"/>
      </w:pPr>
      <w:r w:rsidRPr="00211A63">
        <w:t>Dôvernosť, integrita, dostupnosť a hodnovernosť údajov v rámci sietí a informačných systémov, prostredníctvom ktorých je poskytovaná základná služba, sa v organizácii zabezpečuje okrem iných opatrení aj pomocou kryptografických prostriedkov používajúcich dostatočne odolné kryptografické mechanizmy, pričom sú určené pravidlá kryptografickej ochrany údajov pri ich prenose alebo uložení v rámci sietí a informačných systémov organizácie.</w:t>
      </w:r>
    </w:p>
    <w:p w14:paraId="367EDBCC" w14:textId="084347F9" w:rsidR="00211A63" w:rsidRPr="00211A63" w:rsidRDefault="00211A63" w:rsidP="00E1025C">
      <w:pPr>
        <w:spacing w:before="120" w:line="360" w:lineRule="auto"/>
        <w:jc w:val="both"/>
      </w:pPr>
      <w:r w:rsidRPr="00211A63">
        <w:t xml:space="preserve">Účelom tejto smernice je definovanie vhodných algoritmov, protokolov a softvérov na šifrovanie dát v organizácii </w:t>
      </w:r>
      <w:r w:rsidR="00F62251" w:rsidRPr="00F62251">
        <w:rPr>
          <w:b/>
          <w:bCs/>
          <w:i/>
          <w:iCs/>
        </w:rPr>
        <w:t>PETAN parket, s.r.o.</w:t>
      </w:r>
      <w:r>
        <w:t xml:space="preserve"> </w:t>
      </w:r>
      <w:r w:rsidRPr="00211A63">
        <w:t>Smernica sa vzťahuje na všetkých pracovníkov organizácie, ktorí majú prístup k informačným systémom organizácie.</w:t>
      </w:r>
    </w:p>
    <w:p w14:paraId="3BC2DFFA" w14:textId="77777777" w:rsidR="00211A63" w:rsidRPr="00211A63" w:rsidRDefault="00211A63" w:rsidP="00211A63">
      <w:pPr>
        <w:pStyle w:val="Odsekzoznamu"/>
        <w:spacing w:before="120" w:line="360" w:lineRule="auto"/>
        <w:ind w:left="426"/>
        <w:contextualSpacing w:val="0"/>
        <w:jc w:val="both"/>
      </w:pPr>
    </w:p>
    <w:p w14:paraId="3E173C82" w14:textId="77777777" w:rsidR="00211A63" w:rsidRPr="00211A63" w:rsidRDefault="00211A63" w:rsidP="00211A63">
      <w:pPr>
        <w:pStyle w:val="Nadpis1"/>
        <w:keepNext w:val="0"/>
        <w:keepLines w:val="0"/>
        <w:widowControl w:val="0"/>
        <w:numPr>
          <w:ilvl w:val="0"/>
          <w:numId w:val="1"/>
        </w:numPr>
        <w:autoSpaceDE w:val="0"/>
        <w:autoSpaceDN w:val="0"/>
        <w:spacing w:before="120" w:line="360" w:lineRule="auto"/>
        <w:ind w:right="123"/>
        <w:rPr>
          <w:rFonts w:ascii="Times New Roman" w:hAnsi="Times New Roman" w:cs="Times New Roman"/>
          <w:color w:val="auto"/>
          <w:sz w:val="24"/>
          <w:szCs w:val="24"/>
        </w:rPr>
      </w:pPr>
      <w:bookmarkStart w:id="2" w:name="_Toc103615029"/>
      <w:r w:rsidRPr="00211A63">
        <w:rPr>
          <w:rFonts w:ascii="Times New Roman" w:hAnsi="Times New Roman" w:cs="Times New Roman"/>
          <w:color w:val="auto"/>
          <w:sz w:val="24"/>
          <w:szCs w:val="24"/>
        </w:rPr>
        <w:t>Zásady, zodpovednosti a rozsah</w:t>
      </w:r>
      <w:bookmarkEnd w:id="2"/>
    </w:p>
    <w:p w14:paraId="1C791408" w14:textId="77777777" w:rsidR="00211A63" w:rsidRPr="00211A63" w:rsidRDefault="00211A63" w:rsidP="00E1025C">
      <w:pPr>
        <w:spacing w:before="120" w:line="360" w:lineRule="auto"/>
        <w:jc w:val="both"/>
      </w:pPr>
      <w:r w:rsidRPr="00211A63">
        <w:t>Oblasťou ochrany informácií metódou ich modifikácie do (pre neoprávnenú osobu) nečitateľnej podoby sa zaoberá vedná disciplína „Kryptológia“. Tá v sebe zahŕňa:</w:t>
      </w:r>
    </w:p>
    <w:p w14:paraId="6C023159" w14:textId="77777777" w:rsidR="00211A63" w:rsidRPr="00211A63" w:rsidRDefault="00211A63" w:rsidP="00211A63">
      <w:pPr>
        <w:pStyle w:val="Odsekzoznamu"/>
        <w:numPr>
          <w:ilvl w:val="0"/>
          <w:numId w:val="3"/>
        </w:numPr>
        <w:spacing w:before="120" w:line="360" w:lineRule="auto"/>
        <w:ind w:left="1276"/>
        <w:contextualSpacing w:val="0"/>
        <w:jc w:val="both"/>
      </w:pPr>
      <w:r w:rsidRPr="00211A63">
        <w:rPr>
          <w:b/>
          <w:bCs/>
        </w:rPr>
        <w:t>kryptografiu</w:t>
      </w:r>
      <w:r w:rsidRPr="00211A63">
        <w:t>– v rámci nej sa realizujú návrhy protokolov, algoritmova schém, určených na ochranu dôvernosti, integrity a autenticity údajov. Ide o konkrétne metódy úpravy dát, správ či informácií do podoby, ktorá je nečitateľná bez špeciálnych znalostí;</w:t>
      </w:r>
    </w:p>
    <w:p w14:paraId="2B2C173F" w14:textId="77777777" w:rsidR="00211A63" w:rsidRPr="00211A63" w:rsidRDefault="00211A63" w:rsidP="00211A63">
      <w:pPr>
        <w:pStyle w:val="Odsekzoznamu"/>
        <w:numPr>
          <w:ilvl w:val="0"/>
          <w:numId w:val="3"/>
        </w:numPr>
        <w:spacing w:before="120" w:line="360" w:lineRule="auto"/>
        <w:ind w:left="1276"/>
        <w:contextualSpacing w:val="0"/>
        <w:jc w:val="both"/>
      </w:pPr>
      <w:r w:rsidRPr="00211A63">
        <w:rPr>
          <w:b/>
          <w:bCs/>
        </w:rPr>
        <w:t>kryptoanalýzu</w:t>
      </w:r>
      <w:r w:rsidRPr="00211A63">
        <w:t>– v rámci nej sa skúmajú eventuality útokov na takto zabezpečené údaje, teda na „prelomenie“ definovaných algoritmov/protokolov/schém).</w:t>
      </w:r>
    </w:p>
    <w:p w14:paraId="5584A5BA" w14:textId="77777777" w:rsidR="00211A63" w:rsidRPr="00211A63" w:rsidRDefault="00211A63" w:rsidP="00E1025C">
      <w:pPr>
        <w:spacing w:before="120" w:line="360" w:lineRule="auto"/>
        <w:jc w:val="both"/>
      </w:pPr>
      <w:r w:rsidRPr="00211A63">
        <w:t>Smernica je určená všetkým pracovníkom manažmentu organizácie zodpovedným za prevádzku a vývoj informačných systémov. Je tiež určená</w:t>
      </w:r>
      <w:r>
        <w:t xml:space="preserve"> </w:t>
      </w:r>
      <w:r w:rsidRPr="00211A63">
        <w:t>pracovníkom zodpovedným za plánovanie, architektúru, vývoj, testovanie a kontrolu kvality a bezpečnosti takýchto informačných systémov.</w:t>
      </w:r>
    </w:p>
    <w:p w14:paraId="5CD6A23E" w14:textId="77777777" w:rsidR="00211A63" w:rsidRPr="00211A63" w:rsidRDefault="00211A63" w:rsidP="00E1025C">
      <w:pPr>
        <w:spacing w:before="120" w:line="360" w:lineRule="auto"/>
        <w:jc w:val="both"/>
      </w:pPr>
      <w:r w:rsidRPr="00211A63">
        <w:t xml:space="preserve">Zamestnanci sú povinní akceptovať túto smernicu a dodržiavať pravidlá v nej uvedené. Každé porušenie tejto smernice bude riešené ako </w:t>
      </w:r>
      <w:r w:rsidRPr="00E1025C">
        <w:rPr>
          <w:b/>
          <w:i/>
          <w:iCs/>
        </w:rPr>
        <w:t>závažné porušenie pracovnej disciplíny v súlade s pracovným a disciplinárnym poriadkom organizácie</w:t>
      </w:r>
      <w:r w:rsidRPr="00211A63">
        <w:t>.</w:t>
      </w:r>
    </w:p>
    <w:p w14:paraId="311AFDEA" w14:textId="77777777" w:rsidR="00211A63" w:rsidRPr="00211A63" w:rsidRDefault="00211A63" w:rsidP="00E1025C">
      <w:pPr>
        <w:spacing w:before="120" w:line="360" w:lineRule="auto"/>
        <w:jc w:val="both"/>
      </w:pPr>
      <w:r w:rsidRPr="00211A63">
        <w:t>Vedenie organizácie musí zabezpečiť, aby pracovníci boli oboznámení s touto smernicou a porozumeli svojim úlohám.</w:t>
      </w:r>
    </w:p>
    <w:p w14:paraId="738BC83B" w14:textId="77777777" w:rsidR="00211A63" w:rsidRPr="00211A63" w:rsidRDefault="00211A63" w:rsidP="00E1025C">
      <w:pPr>
        <w:spacing w:before="120" w:line="360" w:lineRule="auto"/>
        <w:jc w:val="both"/>
      </w:pPr>
      <w:r w:rsidRPr="00211A63">
        <w:t>Platí, že každý prenos digitálnej dôvernej informácie cez verejnú sieť (napr. FTP, e-mail, uloženie dát na prenosné zariadenia USB, CD/DVD, prenosný harddisk a notebooky a pod.) musí byť zašifrovaný.</w:t>
      </w:r>
    </w:p>
    <w:p w14:paraId="548D718C" w14:textId="77777777" w:rsidR="00211A63" w:rsidRPr="00211A63" w:rsidRDefault="00211A63" w:rsidP="00E1025C">
      <w:pPr>
        <w:spacing w:before="120" w:line="360" w:lineRule="auto"/>
        <w:jc w:val="both"/>
      </w:pPr>
      <w:r w:rsidRPr="00211A63">
        <w:t>Platí, že uzamykanie súborov heslom</w:t>
      </w:r>
      <w:r>
        <w:t xml:space="preserve"> </w:t>
      </w:r>
      <w:r w:rsidRPr="00211A63">
        <w:t>bez zašifrovania nie je dostatočná ochrana.</w:t>
      </w:r>
    </w:p>
    <w:p w14:paraId="5149FA46" w14:textId="77777777" w:rsidR="00211A63" w:rsidRPr="00211A63" w:rsidRDefault="00211A63" w:rsidP="00E1025C">
      <w:pPr>
        <w:spacing w:before="120" w:line="360" w:lineRule="auto"/>
        <w:jc w:val="both"/>
      </w:pPr>
      <w:r w:rsidRPr="00211A63">
        <w:t>Táto smernica je povinná v nasledujúcich prípadoch:</w:t>
      </w:r>
    </w:p>
    <w:p w14:paraId="1E133748" w14:textId="77777777" w:rsidR="00211A63" w:rsidRPr="00211A63" w:rsidRDefault="00211A63" w:rsidP="00211A63">
      <w:pPr>
        <w:pStyle w:val="Odsekzoznamu"/>
        <w:numPr>
          <w:ilvl w:val="0"/>
          <w:numId w:val="5"/>
        </w:numPr>
        <w:spacing w:before="120" w:line="360" w:lineRule="auto"/>
        <w:ind w:left="1134"/>
        <w:contextualSpacing w:val="0"/>
        <w:jc w:val="both"/>
      </w:pPr>
      <w:r w:rsidRPr="00211A63">
        <w:t>aplikácia je orientovaná na internet,</w:t>
      </w:r>
    </w:p>
    <w:p w14:paraId="623C958D" w14:textId="77777777" w:rsidR="00211A63" w:rsidRPr="00211A63" w:rsidRDefault="00211A63" w:rsidP="00211A63">
      <w:pPr>
        <w:pStyle w:val="Odsekzoznamu"/>
        <w:numPr>
          <w:ilvl w:val="0"/>
          <w:numId w:val="5"/>
        </w:numPr>
        <w:spacing w:before="120" w:line="360" w:lineRule="auto"/>
        <w:ind w:left="1134"/>
        <w:contextualSpacing w:val="0"/>
        <w:jc w:val="both"/>
      </w:pPr>
      <w:r w:rsidRPr="00211A63">
        <w:t>aplikácia spracúva údaje, ktoré sú klasifikované ako interné, chránené alebo prísne chránené,</w:t>
      </w:r>
    </w:p>
    <w:p w14:paraId="49423E9A" w14:textId="77777777" w:rsidR="00211A63" w:rsidRPr="00211A63" w:rsidRDefault="00211A63" w:rsidP="00211A63">
      <w:pPr>
        <w:pStyle w:val="Odsekzoznamu"/>
        <w:numPr>
          <w:ilvl w:val="0"/>
          <w:numId w:val="5"/>
        </w:numPr>
        <w:spacing w:before="120" w:line="360" w:lineRule="auto"/>
        <w:ind w:left="1134"/>
        <w:contextualSpacing w:val="0"/>
        <w:jc w:val="both"/>
      </w:pPr>
      <w:r w:rsidRPr="00211A63">
        <w:t>spracovávané údaje zahŕňajú osobné údaje.</w:t>
      </w:r>
    </w:p>
    <w:p w14:paraId="0D6887DE" w14:textId="77777777" w:rsidR="00211A63" w:rsidRPr="00211A63" w:rsidRDefault="00211A63" w:rsidP="00E1025C">
      <w:pPr>
        <w:spacing w:before="120" w:line="360" w:lineRule="auto"/>
        <w:jc w:val="both"/>
        <w:rPr>
          <w:color w:val="000000" w:themeColor="text1"/>
          <w:u w:val="single"/>
        </w:rPr>
      </w:pPr>
      <w:r w:rsidRPr="00211A63">
        <w:rPr>
          <w:color w:val="000000" w:themeColor="text1"/>
          <w:u w:val="single"/>
        </w:rPr>
        <w:t>V oblasti kryptografických opatrení organizácia riadi nasledovné aktivity:</w:t>
      </w:r>
    </w:p>
    <w:p w14:paraId="7E311507" w14:textId="77777777" w:rsidR="00211A63" w:rsidRPr="00E1025C" w:rsidRDefault="00211A63" w:rsidP="00E1025C">
      <w:pPr>
        <w:spacing w:before="120" w:line="360" w:lineRule="auto"/>
        <w:jc w:val="both"/>
        <w:rPr>
          <w:color w:val="000000" w:themeColor="text1"/>
        </w:rPr>
      </w:pPr>
      <w:r w:rsidRPr="00E1025C">
        <w:rPr>
          <w:color w:val="000000" w:themeColor="text1"/>
        </w:rPr>
        <w:t>Pri informačných systémoch s vysokou požiadavkou na integritu sa zabezpečuje autenticita a integrita súborov s použitím kryptografických prostriedkov, ktorým je najmä elektronický podpis.</w:t>
      </w:r>
    </w:p>
    <w:p w14:paraId="3C00B563" w14:textId="77777777" w:rsidR="00211A63" w:rsidRPr="00E1025C" w:rsidRDefault="00211A63" w:rsidP="00E1025C">
      <w:pPr>
        <w:spacing w:before="120" w:line="360" w:lineRule="auto"/>
        <w:jc w:val="both"/>
        <w:rPr>
          <w:color w:val="000000" w:themeColor="text1"/>
        </w:rPr>
      </w:pPr>
      <w:r w:rsidRPr="00E1025C">
        <w:rPr>
          <w:color w:val="000000" w:themeColor="text1"/>
        </w:rPr>
        <w:t>Pri informačných systémoch s vysokou požiadavkou na dôvernosť musí byť na zabezpečenie dôvernosti použité šifrovanie elektronických dokumentov, dát na prenosných zariadeniach, ktoré sú vynášané mimo priestorov organizácie správcu, emailovej komunikácie prostredníctvom schváleného softvéru, komunikačných kanálov na výmenu nešifrovaných dát, centrálnych úložísk, záloh.</w:t>
      </w:r>
    </w:p>
    <w:p w14:paraId="023B7CF2" w14:textId="77777777" w:rsidR="00211A63" w:rsidRPr="00E1025C" w:rsidRDefault="00211A63" w:rsidP="00E1025C">
      <w:pPr>
        <w:spacing w:before="120" w:line="360" w:lineRule="auto"/>
        <w:jc w:val="both"/>
        <w:rPr>
          <w:color w:val="000000" w:themeColor="text1"/>
        </w:rPr>
      </w:pPr>
      <w:r w:rsidRPr="00E1025C">
        <w:rPr>
          <w:color w:val="000000" w:themeColor="text1"/>
        </w:rPr>
        <w:t>Princípy šifrovania, úrovne ochrany, zodpovednosti a riadenie šifrovacích kľúčov sa dokumentuje.</w:t>
      </w:r>
    </w:p>
    <w:p w14:paraId="3F350B8F" w14:textId="77777777" w:rsidR="00211A63" w:rsidRPr="00E1025C" w:rsidRDefault="00211A63" w:rsidP="00E1025C">
      <w:pPr>
        <w:spacing w:before="120" w:line="360" w:lineRule="auto"/>
        <w:jc w:val="both"/>
        <w:rPr>
          <w:color w:val="000000" w:themeColor="text1"/>
        </w:rPr>
      </w:pPr>
      <w:r w:rsidRPr="00E1025C">
        <w:rPr>
          <w:color w:val="000000" w:themeColor="text1"/>
        </w:rPr>
        <w:t>Kryptografické prostriedky (napr. zraniteľnosti apod.) sa pravidelne prehodnocujú.</w:t>
      </w:r>
    </w:p>
    <w:p w14:paraId="710936E7" w14:textId="77777777" w:rsidR="00211A63" w:rsidRPr="00211A63" w:rsidRDefault="00211A63" w:rsidP="00211A63">
      <w:pPr>
        <w:pStyle w:val="Odsekzoznamu"/>
        <w:spacing w:before="120" w:line="360" w:lineRule="auto"/>
        <w:ind w:left="1287"/>
        <w:jc w:val="both"/>
        <w:rPr>
          <w:color w:val="000000" w:themeColor="text1"/>
        </w:rPr>
      </w:pPr>
    </w:p>
    <w:p w14:paraId="098C377A" w14:textId="77777777" w:rsidR="00211A63" w:rsidRPr="00211A63" w:rsidRDefault="00211A63" w:rsidP="00211A63">
      <w:pPr>
        <w:pStyle w:val="Nadpis1"/>
        <w:keepNext w:val="0"/>
        <w:keepLines w:val="0"/>
        <w:widowControl w:val="0"/>
        <w:numPr>
          <w:ilvl w:val="0"/>
          <w:numId w:val="1"/>
        </w:numPr>
        <w:autoSpaceDE w:val="0"/>
        <w:autoSpaceDN w:val="0"/>
        <w:spacing w:before="120" w:line="360" w:lineRule="auto"/>
        <w:ind w:right="123"/>
        <w:rPr>
          <w:rFonts w:ascii="Times New Roman" w:hAnsi="Times New Roman" w:cs="Times New Roman"/>
          <w:color w:val="auto"/>
          <w:sz w:val="24"/>
          <w:szCs w:val="24"/>
        </w:rPr>
      </w:pPr>
      <w:bookmarkStart w:id="3" w:name="_Toc103615030"/>
      <w:r w:rsidRPr="00211A63">
        <w:rPr>
          <w:rFonts w:ascii="Times New Roman" w:hAnsi="Times New Roman" w:cs="Times New Roman"/>
          <w:color w:val="auto"/>
          <w:sz w:val="24"/>
          <w:szCs w:val="24"/>
        </w:rPr>
        <w:t>Algoritmy schválené na používanie v organizácii</w:t>
      </w:r>
      <w:bookmarkEnd w:id="3"/>
    </w:p>
    <w:p w14:paraId="63390B06" w14:textId="77777777" w:rsidR="00211A63" w:rsidRPr="00211A63" w:rsidRDefault="00211A63" w:rsidP="00E1025C">
      <w:pPr>
        <w:spacing w:before="120" w:line="360" w:lineRule="auto"/>
        <w:jc w:val="both"/>
      </w:pPr>
      <w:r w:rsidRPr="00211A63">
        <w:t>Vhodné algoritmy na šifrovanie, schválené na použitie v organizácii, sú:</w:t>
      </w:r>
    </w:p>
    <w:p w14:paraId="1E68DEDE" w14:textId="77777777" w:rsidR="00211A63" w:rsidRPr="00211A63" w:rsidRDefault="00211A63" w:rsidP="00211A63">
      <w:pPr>
        <w:pStyle w:val="Odsekzoznamu"/>
        <w:numPr>
          <w:ilvl w:val="0"/>
          <w:numId w:val="6"/>
        </w:numPr>
        <w:spacing w:before="120" w:line="360" w:lineRule="auto"/>
        <w:ind w:left="1134"/>
        <w:contextualSpacing w:val="0"/>
        <w:jc w:val="both"/>
      </w:pPr>
      <w:r w:rsidRPr="00211A63">
        <w:t>symetrické šifrovanie: (napr. Twofish, Serpent, AES, Blowfish, CAST5, RC4, TDES, IDEA),</w:t>
      </w:r>
    </w:p>
    <w:p w14:paraId="383A9D87" w14:textId="77777777" w:rsidR="00211A63" w:rsidRPr="00211A63" w:rsidRDefault="00211A63" w:rsidP="00211A63">
      <w:pPr>
        <w:pStyle w:val="Odsekzoznamu"/>
        <w:numPr>
          <w:ilvl w:val="0"/>
          <w:numId w:val="6"/>
        </w:numPr>
        <w:spacing w:before="120" w:line="360" w:lineRule="auto"/>
        <w:ind w:left="1134"/>
        <w:contextualSpacing w:val="0"/>
        <w:jc w:val="both"/>
      </w:pPr>
      <w:r w:rsidRPr="00211A63">
        <w:t>asymetrické šifrovanie: (napr. RSA, DSA),</w:t>
      </w:r>
    </w:p>
    <w:p w14:paraId="3BBA0455" w14:textId="77777777" w:rsidR="00211A63" w:rsidRPr="00211A63" w:rsidRDefault="00211A63" w:rsidP="00211A63">
      <w:pPr>
        <w:pStyle w:val="Odsekzoznamu"/>
        <w:numPr>
          <w:ilvl w:val="0"/>
          <w:numId w:val="6"/>
        </w:numPr>
        <w:spacing w:before="120" w:line="360" w:lineRule="auto"/>
        <w:ind w:left="1134"/>
        <w:contextualSpacing w:val="0"/>
        <w:jc w:val="both"/>
      </w:pPr>
      <w:r w:rsidRPr="00211A63">
        <w:t>digitálny podpis: (napr. DSA, RSA, GPG),</w:t>
      </w:r>
    </w:p>
    <w:p w14:paraId="6A4504DF" w14:textId="77777777" w:rsidR="00211A63" w:rsidRPr="00211A63" w:rsidRDefault="00211A63" w:rsidP="00211A63">
      <w:pPr>
        <w:pStyle w:val="Odsekzoznamu"/>
        <w:numPr>
          <w:ilvl w:val="0"/>
          <w:numId w:val="6"/>
        </w:numPr>
        <w:spacing w:before="120" w:line="360" w:lineRule="auto"/>
        <w:ind w:left="1134"/>
        <w:contextualSpacing w:val="0"/>
        <w:jc w:val="both"/>
      </w:pPr>
      <w:r w:rsidRPr="00211A63">
        <w:t>hashovacie funkcie: (napr. SHA256),</w:t>
      </w:r>
    </w:p>
    <w:p w14:paraId="74D8D09A" w14:textId="77777777" w:rsidR="00211A63" w:rsidRPr="00211A63" w:rsidRDefault="00211A63" w:rsidP="00211A63">
      <w:pPr>
        <w:pStyle w:val="Odsekzoznamu"/>
        <w:numPr>
          <w:ilvl w:val="0"/>
          <w:numId w:val="6"/>
        </w:numPr>
        <w:spacing w:before="120" w:line="360" w:lineRule="auto"/>
        <w:ind w:left="1134"/>
        <w:contextualSpacing w:val="0"/>
        <w:jc w:val="both"/>
      </w:pPr>
      <w:r w:rsidRPr="00211A63">
        <w:t>komunikácia na webových stránkach:</w:t>
      </w:r>
      <w:r w:rsidR="00791296" w:rsidRPr="00211A63">
        <w:t xml:space="preserve"> </w:t>
      </w:r>
      <w:r w:rsidRPr="00211A63">
        <w:t>(napr. SSL, TLS),</w:t>
      </w:r>
    </w:p>
    <w:p w14:paraId="3CC78BDF" w14:textId="77777777" w:rsidR="00211A63" w:rsidRPr="00211A63" w:rsidRDefault="00211A63" w:rsidP="00211A63">
      <w:pPr>
        <w:pStyle w:val="Odsekzoznamu"/>
        <w:numPr>
          <w:ilvl w:val="0"/>
          <w:numId w:val="6"/>
        </w:numPr>
        <w:spacing w:before="120" w:line="360" w:lineRule="auto"/>
        <w:ind w:left="1134"/>
        <w:contextualSpacing w:val="0"/>
        <w:jc w:val="both"/>
      </w:pPr>
      <w:r w:rsidRPr="00211A63">
        <w:t>elektronická komunikácia: (napr. TrueCrypt, Bitlocker),</w:t>
      </w:r>
    </w:p>
    <w:p w14:paraId="4E4DC174" w14:textId="77777777" w:rsidR="00211A63" w:rsidRPr="00211A63" w:rsidRDefault="00211A63" w:rsidP="00211A63">
      <w:pPr>
        <w:pStyle w:val="Odsekzoznamu"/>
        <w:numPr>
          <w:ilvl w:val="0"/>
          <w:numId w:val="6"/>
        </w:numPr>
        <w:spacing w:before="120" w:line="360" w:lineRule="auto"/>
        <w:ind w:left="1134"/>
        <w:contextualSpacing w:val="0"/>
        <w:jc w:val="both"/>
      </w:pPr>
      <w:r w:rsidRPr="00211A63">
        <w:t>komunikácia cez WiFi: (napr. WPA2, WPA3).</w:t>
      </w:r>
    </w:p>
    <w:p w14:paraId="18035802" w14:textId="77777777" w:rsidR="00211A63" w:rsidRPr="00211A63" w:rsidRDefault="00211A63" w:rsidP="00211A63">
      <w:pPr>
        <w:pStyle w:val="Odsekzoznamu"/>
        <w:spacing w:before="120" w:line="360" w:lineRule="auto"/>
        <w:ind w:left="1134"/>
        <w:contextualSpacing w:val="0"/>
        <w:jc w:val="both"/>
      </w:pPr>
    </w:p>
    <w:p w14:paraId="53540889" w14:textId="77777777" w:rsidR="00211A63" w:rsidRPr="00791296" w:rsidRDefault="00211A63" w:rsidP="00211A63">
      <w:pPr>
        <w:pStyle w:val="Nadpis1"/>
        <w:keepNext w:val="0"/>
        <w:keepLines w:val="0"/>
        <w:widowControl w:val="0"/>
        <w:numPr>
          <w:ilvl w:val="0"/>
          <w:numId w:val="1"/>
        </w:numPr>
        <w:autoSpaceDE w:val="0"/>
        <w:autoSpaceDN w:val="0"/>
        <w:spacing w:before="120" w:line="360" w:lineRule="auto"/>
        <w:ind w:right="123"/>
        <w:rPr>
          <w:rFonts w:ascii="Times New Roman" w:hAnsi="Times New Roman" w:cs="Times New Roman"/>
          <w:color w:val="auto"/>
          <w:sz w:val="24"/>
          <w:szCs w:val="24"/>
        </w:rPr>
      </w:pPr>
      <w:bookmarkStart w:id="4" w:name="_Toc103615031"/>
      <w:r w:rsidRPr="00791296">
        <w:rPr>
          <w:rFonts w:ascii="Times New Roman" w:hAnsi="Times New Roman" w:cs="Times New Roman"/>
          <w:color w:val="auto"/>
          <w:sz w:val="24"/>
          <w:szCs w:val="24"/>
        </w:rPr>
        <w:t>Aplikácie schválené na používanie v organizácii</w:t>
      </w:r>
      <w:bookmarkEnd w:id="4"/>
    </w:p>
    <w:p w14:paraId="59D8585E" w14:textId="77777777" w:rsidR="00211A63" w:rsidRPr="00211A63" w:rsidRDefault="00211A63" w:rsidP="00211A63">
      <w:pPr>
        <w:pStyle w:val="Odsekzoznamu"/>
        <w:numPr>
          <w:ilvl w:val="0"/>
          <w:numId w:val="8"/>
        </w:numPr>
        <w:spacing w:before="120" w:line="360" w:lineRule="auto"/>
        <w:contextualSpacing w:val="0"/>
        <w:jc w:val="both"/>
      </w:pPr>
      <w:r w:rsidRPr="00211A63">
        <w:rPr>
          <w:b/>
          <w:bCs/>
        </w:rPr>
        <w:t>Email</w:t>
      </w:r>
      <w:r w:rsidRPr="00211A63">
        <w:t xml:space="preserve"> – pre šifrovanú komunikáciu je </w:t>
      </w:r>
      <w:r w:rsidRPr="00791296">
        <w:rPr>
          <w:i/>
          <w:iCs/>
        </w:rPr>
        <w:t>preferovaný systém GPG</w:t>
      </w:r>
      <w:r w:rsidRPr="00211A63">
        <w:t xml:space="preserve"> (pri jeho nedostupnosti je možné použiť </w:t>
      </w:r>
      <w:r w:rsidRPr="00791296">
        <w:rPr>
          <w:i/>
          <w:iCs/>
        </w:rPr>
        <w:t>šifrovanie pomocou 7zip</w:t>
      </w:r>
      <w:r w:rsidRPr="00791296">
        <w:t>).</w:t>
      </w:r>
      <w:r w:rsidRPr="00211A63">
        <w:t xml:space="preserve"> Klientsky dôverné emaily je povolené zasielať len so šifrovaním (nezašifrované emaily je povolené odoslať len na výslovnú požiadavku klienta – adresát musí byť povolený). Firemne dôverné emaily je povolené zasielať len so šifrovaním.</w:t>
      </w:r>
    </w:p>
    <w:p w14:paraId="5BC2FDDD" w14:textId="77777777" w:rsidR="00211A63" w:rsidRPr="00791296" w:rsidRDefault="00211A63" w:rsidP="00211A63">
      <w:pPr>
        <w:pStyle w:val="Odsekzoznamu"/>
        <w:numPr>
          <w:ilvl w:val="0"/>
          <w:numId w:val="8"/>
        </w:numPr>
        <w:spacing w:before="120" w:line="360" w:lineRule="auto"/>
        <w:contextualSpacing w:val="0"/>
        <w:jc w:val="both"/>
      </w:pPr>
      <w:r w:rsidRPr="00211A63">
        <w:rPr>
          <w:b/>
          <w:bCs/>
        </w:rPr>
        <w:t>FTP</w:t>
      </w:r>
      <w:r w:rsidRPr="00211A63">
        <w:t xml:space="preserve">– pre šifrovanú komunikáciu </w:t>
      </w:r>
      <w:r w:rsidRPr="00791296">
        <w:rPr>
          <w:i/>
          <w:iCs/>
        </w:rPr>
        <w:t>je preferovaný FTP over SSL/TLS, resp. sFTP (SSH)</w:t>
      </w:r>
      <w:r w:rsidRPr="00791296">
        <w:t>.</w:t>
      </w:r>
    </w:p>
    <w:p w14:paraId="629200D1" w14:textId="77777777" w:rsidR="00211A63" w:rsidRPr="00211A63" w:rsidRDefault="00211A63" w:rsidP="00211A63">
      <w:pPr>
        <w:pStyle w:val="Odsekzoznamu"/>
        <w:numPr>
          <w:ilvl w:val="0"/>
          <w:numId w:val="8"/>
        </w:numPr>
        <w:spacing w:before="120" w:line="360" w:lineRule="auto"/>
        <w:contextualSpacing w:val="0"/>
        <w:jc w:val="both"/>
      </w:pPr>
      <w:r w:rsidRPr="00211A63">
        <w:rPr>
          <w:b/>
          <w:bCs/>
        </w:rPr>
        <w:t>Prenosné médiá</w:t>
      </w:r>
      <w:r w:rsidRPr="00211A63">
        <w:t xml:space="preserve">–USB alebo CD/DVD–pre šifrovanú komunikáciu </w:t>
      </w:r>
      <w:r w:rsidRPr="00791296">
        <w:t xml:space="preserve">je </w:t>
      </w:r>
      <w:r w:rsidRPr="00791296">
        <w:rPr>
          <w:i/>
          <w:iCs/>
        </w:rPr>
        <w:t>preferovaný systém PGP/GPG alebo TrueCrypt</w:t>
      </w:r>
      <w:r w:rsidRPr="00211A63">
        <w:t xml:space="preserve">(pri nedostupnosti je možné použiť </w:t>
      </w:r>
      <w:r w:rsidRPr="00791296">
        <w:rPr>
          <w:i/>
          <w:iCs/>
        </w:rPr>
        <w:t>šifrovaniepomocou 7zip</w:t>
      </w:r>
      <w:r w:rsidRPr="00791296">
        <w:t>).</w:t>
      </w:r>
      <w:r w:rsidRPr="00211A63">
        <w:t xml:space="preserve"> Je povolený minimálny prenos klientskych informácií, ktoré musia byť uložené len na zašifrovanom médiu alebo na klientom dodanom pamäťovom zariadení.</w:t>
      </w:r>
    </w:p>
    <w:p w14:paraId="16364398" w14:textId="77777777" w:rsidR="00211A63" w:rsidRPr="00791296" w:rsidRDefault="00211A63" w:rsidP="00211A63">
      <w:pPr>
        <w:pStyle w:val="Odsekzoznamu"/>
        <w:numPr>
          <w:ilvl w:val="0"/>
          <w:numId w:val="8"/>
        </w:numPr>
        <w:spacing w:before="120" w:line="360" w:lineRule="auto"/>
        <w:contextualSpacing w:val="0"/>
        <w:jc w:val="both"/>
      </w:pPr>
      <w:r w:rsidRPr="00211A63">
        <w:rPr>
          <w:b/>
          <w:bCs/>
        </w:rPr>
        <w:t>Notebooky, smartphones a iné prenosné počítače</w:t>
      </w:r>
      <w:r w:rsidRPr="00211A63">
        <w:t xml:space="preserve"> – pre zabezpečenie uložených dát je </w:t>
      </w:r>
      <w:r w:rsidRPr="00791296">
        <w:rPr>
          <w:i/>
          <w:iCs/>
        </w:rPr>
        <w:t>preferovaný softvér TrueCrypt Drive Encryption</w:t>
      </w:r>
      <w:r w:rsidRPr="00791296">
        <w:t>.</w:t>
      </w:r>
    </w:p>
    <w:p w14:paraId="3ACBE6C0" w14:textId="77777777" w:rsidR="00211A63" w:rsidRPr="00211A63" w:rsidRDefault="00211A63" w:rsidP="00211A63">
      <w:pPr>
        <w:pStyle w:val="Odsekzoznamu"/>
        <w:numPr>
          <w:ilvl w:val="0"/>
          <w:numId w:val="8"/>
        </w:numPr>
        <w:spacing w:before="120" w:line="360" w:lineRule="auto"/>
        <w:contextualSpacing w:val="0"/>
        <w:jc w:val="both"/>
      </w:pPr>
      <w:r w:rsidRPr="00211A63">
        <w:rPr>
          <w:b/>
          <w:bCs/>
        </w:rPr>
        <w:t>Aplikácie online</w:t>
      </w:r>
      <w:r w:rsidRPr="00211A63">
        <w:t xml:space="preserve">– pre šifrovanú komunikáciu je </w:t>
      </w:r>
      <w:r w:rsidRPr="00791296">
        <w:rPr>
          <w:i/>
          <w:iCs/>
        </w:rPr>
        <w:t>preferovaný VPN tunel na báze IPSec/TLS</w:t>
      </w:r>
      <w:r w:rsidRPr="00791296">
        <w:t>.</w:t>
      </w:r>
      <w:r w:rsidRPr="00211A63">
        <w:t>Pripojenie z externých systémov alebo na externé systémy na správu systémov sa musí riadiť pravidlom, že vzdialený prístup do vnútorných sietí je zriadenýzásadne iba špecialistom oddelenia IT, resp. systémovým administrátorom, a to výhradne len s cieľom vzdialenej správy. Všetky vzdialené prístupové pripojenia musia byť uskutočnené prostredníctvom zabezpečených kanálov (napr. šifrované sieťové pripojenie pomocou SSH alebo IPSec).</w:t>
      </w:r>
    </w:p>
    <w:p w14:paraId="3B6026FF" w14:textId="77777777" w:rsidR="00211A63" w:rsidRPr="00211A63" w:rsidRDefault="00211A63" w:rsidP="00211A63">
      <w:pPr>
        <w:pStyle w:val="Odsekzoznamu"/>
        <w:spacing w:before="120" w:line="360" w:lineRule="auto"/>
        <w:ind w:left="927"/>
        <w:contextualSpacing w:val="0"/>
        <w:jc w:val="both"/>
        <w:rPr>
          <w:b/>
          <w:bCs/>
        </w:rPr>
      </w:pPr>
    </w:p>
    <w:p w14:paraId="72C4D6E8" w14:textId="77777777" w:rsidR="00211A63" w:rsidRPr="00211A63" w:rsidRDefault="00211A63" w:rsidP="00211A63">
      <w:pPr>
        <w:pStyle w:val="Nadpis1"/>
        <w:keepNext w:val="0"/>
        <w:keepLines w:val="0"/>
        <w:widowControl w:val="0"/>
        <w:numPr>
          <w:ilvl w:val="0"/>
          <w:numId w:val="1"/>
        </w:numPr>
        <w:autoSpaceDE w:val="0"/>
        <w:autoSpaceDN w:val="0"/>
        <w:spacing w:before="120" w:line="360" w:lineRule="auto"/>
        <w:ind w:right="123"/>
        <w:rPr>
          <w:rFonts w:ascii="Times New Roman" w:hAnsi="Times New Roman" w:cs="Times New Roman"/>
          <w:color w:val="auto"/>
          <w:sz w:val="24"/>
          <w:szCs w:val="24"/>
        </w:rPr>
      </w:pPr>
      <w:bookmarkStart w:id="5" w:name="_Toc103615032"/>
      <w:r w:rsidRPr="00211A63">
        <w:rPr>
          <w:rFonts w:ascii="Times New Roman" w:hAnsi="Times New Roman" w:cs="Times New Roman"/>
          <w:color w:val="auto"/>
          <w:sz w:val="24"/>
          <w:szCs w:val="24"/>
        </w:rPr>
        <w:t>Softvér a protokoly schválené na používanie v organizácii</w:t>
      </w:r>
      <w:bookmarkEnd w:id="5"/>
    </w:p>
    <w:p w14:paraId="04756D0F" w14:textId="77777777" w:rsidR="00211A63" w:rsidRPr="00211A63" w:rsidRDefault="00211A63" w:rsidP="00E1025C">
      <w:pPr>
        <w:spacing w:before="120" w:line="360" w:lineRule="auto"/>
        <w:jc w:val="both"/>
      </w:pPr>
      <w:r w:rsidRPr="00211A63">
        <w:t>Vhodný</w:t>
      </w:r>
      <w:r>
        <w:t xml:space="preserve"> </w:t>
      </w:r>
      <w:r w:rsidRPr="00211A63">
        <w:t>softvér</w:t>
      </w:r>
      <w:r>
        <w:t xml:space="preserve"> n</w:t>
      </w:r>
      <w:r w:rsidRPr="00211A63">
        <w:t>a protokoly na šifrovanie, schválené na použitie v organizácii sú:</w:t>
      </w:r>
    </w:p>
    <w:p w14:paraId="27E585C8" w14:textId="77777777" w:rsidR="00211A63" w:rsidRPr="00791296" w:rsidRDefault="00211A63" w:rsidP="00211A63">
      <w:pPr>
        <w:pStyle w:val="Odsekzoznamu"/>
        <w:numPr>
          <w:ilvl w:val="0"/>
          <w:numId w:val="7"/>
        </w:numPr>
        <w:spacing w:before="120" w:line="360" w:lineRule="auto"/>
        <w:ind w:left="1134"/>
        <w:contextualSpacing w:val="0"/>
        <w:jc w:val="both"/>
        <w:rPr>
          <w:i/>
          <w:iCs/>
        </w:rPr>
      </w:pPr>
      <w:r w:rsidRPr="00791296">
        <w:rPr>
          <w:i/>
          <w:iCs/>
        </w:rPr>
        <w:t>VPN tunel: pre komunikáciu je vytvorená virtuálna privátna sieť pre zabezpečenie šifrovaného prenosu dát medzi dvoma sieťami,</w:t>
      </w:r>
    </w:p>
    <w:p w14:paraId="2B4A1F60" w14:textId="77777777" w:rsidR="00211A63" w:rsidRPr="00791296" w:rsidRDefault="00211A63" w:rsidP="00211A63">
      <w:pPr>
        <w:pStyle w:val="Odsekzoznamu"/>
        <w:numPr>
          <w:ilvl w:val="0"/>
          <w:numId w:val="7"/>
        </w:numPr>
        <w:spacing w:before="120" w:line="360" w:lineRule="auto"/>
        <w:ind w:left="1134"/>
        <w:contextualSpacing w:val="0"/>
        <w:jc w:val="both"/>
        <w:rPr>
          <w:i/>
          <w:iCs/>
        </w:rPr>
      </w:pPr>
      <w:r w:rsidRPr="00791296">
        <w:rPr>
          <w:i/>
          <w:iCs/>
        </w:rPr>
        <w:t>PGP a GPG: šifrovací softvér,</w:t>
      </w:r>
    </w:p>
    <w:p w14:paraId="55A277EC" w14:textId="77777777" w:rsidR="00211A63" w:rsidRPr="00791296" w:rsidRDefault="00211A63" w:rsidP="00211A63">
      <w:pPr>
        <w:pStyle w:val="Odsekzoznamu"/>
        <w:numPr>
          <w:ilvl w:val="0"/>
          <w:numId w:val="7"/>
        </w:numPr>
        <w:spacing w:before="120" w:line="360" w:lineRule="auto"/>
        <w:ind w:left="1134"/>
        <w:contextualSpacing w:val="0"/>
        <w:jc w:val="both"/>
        <w:rPr>
          <w:i/>
          <w:iCs/>
        </w:rPr>
      </w:pPr>
      <w:r w:rsidRPr="00791296">
        <w:rPr>
          <w:i/>
          <w:iCs/>
        </w:rPr>
        <w:t>BitLocker: šifrovanie pevných diskov,</w:t>
      </w:r>
    </w:p>
    <w:p w14:paraId="54DF6E9A" w14:textId="77777777" w:rsidR="00211A63" w:rsidRPr="00791296" w:rsidRDefault="00211A63" w:rsidP="00211A63">
      <w:pPr>
        <w:pStyle w:val="Odsekzoznamu"/>
        <w:numPr>
          <w:ilvl w:val="0"/>
          <w:numId w:val="7"/>
        </w:numPr>
        <w:spacing w:before="120" w:line="360" w:lineRule="auto"/>
        <w:ind w:left="1134"/>
        <w:contextualSpacing w:val="0"/>
        <w:jc w:val="both"/>
        <w:rPr>
          <w:i/>
          <w:iCs/>
        </w:rPr>
      </w:pPr>
      <w:r w:rsidRPr="00791296">
        <w:rPr>
          <w:i/>
          <w:iCs/>
        </w:rPr>
        <w:t>TrueCrypt: šifrovací softvér, ktorý umožňuje šifrovanie disku a súborov s podporou algoritmov AES 256 a TwoFish,</w:t>
      </w:r>
    </w:p>
    <w:p w14:paraId="1AA2E9EE" w14:textId="77777777" w:rsidR="00211A63" w:rsidRPr="00791296" w:rsidRDefault="00211A63" w:rsidP="00211A63">
      <w:pPr>
        <w:pStyle w:val="Odsekzoznamu"/>
        <w:numPr>
          <w:ilvl w:val="0"/>
          <w:numId w:val="7"/>
        </w:numPr>
        <w:spacing w:before="120" w:line="360" w:lineRule="auto"/>
        <w:ind w:left="1134"/>
        <w:contextualSpacing w:val="0"/>
        <w:jc w:val="both"/>
        <w:rPr>
          <w:i/>
          <w:iCs/>
        </w:rPr>
      </w:pPr>
      <w:r w:rsidRPr="00791296">
        <w:rPr>
          <w:i/>
          <w:iCs/>
        </w:rPr>
        <w:t>7zip softvér: softvér na archivovanie (zip, raratď...), ktorý podporuje AES 256 šifrovanie,</w:t>
      </w:r>
    </w:p>
    <w:p w14:paraId="6341761B" w14:textId="3694A65C" w:rsidR="00E1025C" w:rsidRPr="00E17D90" w:rsidRDefault="00211A63" w:rsidP="00E17D90">
      <w:pPr>
        <w:pStyle w:val="Odsekzoznamu"/>
        <w:numPr>
          <w:ilvl w:val="0"/>
          <w:numId w:val="7"/>
        </w:numPr>
        <w:spacing w:before="120" w:line="360" w:lineRule="auto"/>
        <w:ind w:left="1134"/>
        <w:contextualSpacing w:val="0"/>
        <w:jc w:val="both"/>
        <w:rPr>
          <w:i/>
          <w:iCs/>
        </w:rPr>
      </w:pPr>
      <w:r w:rsidRPr="00791296">
        <w:rPr>
          <w:i/>
          <w:iCs/>
        </w:rPr>
        <w:t>bezpečné ukladanie prístupov a hesiel: preferovaný je softvér KeePass.</w:t>
      </w:r>
    </w:p>
    <w:p w14:paraId="566D673A" w14:textId="7ECA0AED" w:rsidR="00211A63" w:rsidRPr="00E1025C" w:rsidRDefault="00211A63" w:rsidP="00E1025C">
      <w:pPr>
        <w:pStyle w:val="Nadpis1"/>
        <w:keepNext w:val="0"/>
        <w:keepLines w:val="0"/>
        <w:widowControl w:val="0"/>
        <w:numPr>
          <w:ilvl w:val="0"/>
          <w:numId w:val="1"/>
        </w:numPr>
        <w:autoSpaceDE w:val="0"/>
        <w:autoSpaceDN w:val="0"/>
        <w:spacing w:before="120" w:line="360" w:lineRule="auto"/>
        <w:ind w:right="123"/>
        <w:rPr>
          <w:rFonts w:ascii="Times New Roman" w:hAnsi="Times New Roman" w:cs="Times New Roman"/>
          <w:color w:val="auto"/>
          <w:sz w:val="24"/>
          <w:szCs w:val="24"/>
        </w:rPr>
      </w:pPr>
      <w:bookmarkStart w:id="6" w:name="_Toc103615033"/>
      <w:r w:rsidRPr="00211A63">
        <w:rPr>
          <w:rFonts w:ascii="Times New Roman" w:hAnsi="Times New Roman" w:cs="Times New Roman"/>
          <w:color w:val="auto"/>
          <w:sz w:val="24"/>
          <w:szCs w:val="24"/>
        </w:rPr>
        <w:t>Šif</w:t>
      </w:r>
      <w:r w:rsidRPr="00E1025C">
        <w:rPr>
          <w:rFonts w:ascii="Times New Roman" w:hAnsi="Times New Roman" w:cs="Times New Roman"/>
          <w:color w:val="auto"/>
          <w:sz w:val="24"/>
          <w:szCs w:val="24"/>
        </w:rPr>
        <w:t>rovanie a manažment hesiel</w:t>
      </w:r>
      <w:bookmarkEnd w:id="6"/>
    </w:p>
    <w:p w14:paraId="3E1E00ED" w14:textId="77777777" w:rsidR="00211A63" w:rsidRPr="00E1025C" w:rsidRDefault="00211A63" w:rsidP="00E1025C">
      <w:pPr>
        <w:spacing w:before="120" w:line="360" w:lineRule="auto"/>
        <w:rPr>
          <w:u w:val="single"/>
        </w:rPr>
      </w:pPr>
      <w:r w:rsidRPr="00E1025C">
        <w:rPr>
          <w:u w:val="single"/>
        </w:rPr>
        <w:t>Organizácia definuje nasledovné aktivity ako povinné:</w:t>
      </w:r>
    </w:p>
    <w:p w14:paraId="20164A4F" w14:textId="605B5341" w:rsidR="00211A63" w:rsidRPr="00211A63" w:rsidRDefault="00211A63" w:rsidP="00E1025C">
      <w:pPr>
        <w:pStyle w:val="Odsekzoznamu"/>
        <w:numPr>
          <w:ilvl w:val="0"/>
          <w:numId w:val="16"/>
        </w:numPr>
        <w:spacing w:before="120" w:line="360" w:lineRule="auto"/>
        <w:jc w:val="both"/>
      </w:pPr>
      <w:r w:rsidRPr="00211A63">
        <w:t>Všetky kryptografické funkcie implementovať výhradne v dôveryhodnom informačnom systéme.</w:t>
      </w:r>
    </w:p>
    <w:p w14:paraId="122D73BF" w14:textId="35FC42C7" w:rsidR="00211A63" w:rsidRPr="00211A63" w:rsidRDefault="00211A63" w:rsidP="00E1025C">
      <w:pPr>
        <w:pStyle w:val="Odsekzoznamu"/>
        <w:numPr>
          <w:ilvl w:val="0"/>
          <w:numId w:val="16"/>
        </w:numPr>
        <w:spacing w:before="120" w:line="360" w:lineRule="auto"/>
        <w:jc w:val="both"/>
      </w:pPr>
      <w:r w:rsidRPr="00211A63">
        <w:t>Všetky náhodné čísla, názvy a reťazce generovať schváleným generátorom náhodných čísel.</w:t>
      </w:r>
    </w:p>
    <w:p w14:paraId="74BE1EF4" w14:textId="13E666C4" w:rsidR="00211A63" w:rsidRPr="00211A63" w:rsidRDefault="00211A63" w:rsidP="00E1025C">
      <w:pPr>
        <w:pStyle w:val="Odsekzoznamu"/>
        <w:numPr>
          <w:ilvl w:val="0"/>
          <w:numId w:val="16"/>
        </w:numPr>
        <w:spacing w:before="120" w:line="360" w:lineRule="auto"/>
        <w:jc w:val="both"/>
      </w:pPr>
      <w:r w:rsidRPr="00211A63">
        <w:t>Vyžadovať autentifikáciu pre všetky stránky a zdroje, okrem tých, ktoré sú konkrétne určené ako verejné.</w:t>
      </w:r>
    </w:p>
    <w:p w14:paraId="3CB67C2A" w14:textId="7CDE1BDD" w:rsidR="00211A63" w:rsidRPr="00211A63" w:rsidRDefault="00211A63" w:rsidP="00E1025C">
      <w:pPr>
        <w:pStyle w:val="Odsekzoznamu"/>
        <w:numPr>
          <w:ilvl w:val="0"/>
          <w:numId w:val="16"/>
        </w:numPr>
        <w:spacing w:before="120" w:line="360" w:lineRule="auto"/>
        <w:jc w:val="both"/>
      </w:pPr>
      <w:r w:rsidRPr="00211A63">
        <w:t>Všetky prvky autentifikácie je potrebné vynútiť v dôveryhodnom informačnom systéme.</w:t>
      </w:r>
    </w:p>
    <w:p w14:paraId="3FC6251C" w14:textId="41C7957D" w:rsidR="00211A63" w:rsidRPr="00211A63" w:rsidRDefault="00211A63" w:rsidP="00E1025C">
      <w:pPr>
        <w:pStyle w:val="Odsekzoznamu"/>
        <w:numPr>
          <w:ilvl w:val="0"/>
          <w:numId w:val="16"/>
        </w:numPr>
        <w:spacing w:before="120" w:line="360" w:lineRule="auto"/>
        <w:jc w:val="both"/>
      </w:pPr>
      <w:r w:rsidRPr="00211A63">
        <w:t>Dodržiavať požiadavky na komplexnosť hesiel definované bezpečnostnými pravidlami platnými v organizácii.</w:t>
      </w:r>
    </w:p>
    <w:p w14:paraId="2F8A7273" w14:textId="05CDDB6F" w:rsidR="00211A63" w:rsidRPr="00211A63" w:rsidRDefault="00211A63" w:rsidP="00E1025C">
      <w:pPr>
        <w:pStyle w:val="Odsekzoznamu"/>
        <w:numPr>
          <w:ilvl w:val="0"/>
          <w:numId w:val="16"/>
        </w:numPr>
        <w:spacing w:before="120" w:line="360" w:lineRule="auto"/>
        <w:jc w:val="both"/>
      </w:pPr>
      <w:r w:rsidRPr="00211A63">
        <w:t>Vynútiť obmedzenú platnosť hesiel a dodržiavanie pravidiel aktualizácie hesiel, tak aby neumožnili rekonštruovať alebo predvídať ďalšie heslá odvodené od predchádzajúcich.</w:t>
      </w:r>
    </w:p>
    <w:p w14:paraId="6D555FFF" w14:textId="3CDE254E" w:rsidR="00211A63" w:rsidRPr="00211A63" w:rsidRDefault="00211A63" w:rsidP="00E1025C">
      <w:pPr>
        <w:pStyle w:val="Odsekzoznamu"/>
        <w:numPr>
          <w:ilvl w:val="0"/>
          <w:numId w:val="16"/>
        </w:numPr>
        <w:spacing w:before="120" w:line="360" w:lineRule="auto"/>
        <w:jc w:val="both"/>
      </w:pPr>
      <w:r w:rsidRPr="00211A63">
        <w:t>Zmeniť všetky predvolené heslá a ID nastavené/dodané výrobcom (deaktivácia</w:t>
      </w:r>
      <w:r>
        <w:t xml:space="preserve"> </w:t>
      </w:r>
      <w:r w:rsidRPr="00211A63">
        <w:t>súvisiacich účtov).</w:t>
      </w:r>
    </w:p>
    <w:p w14:paraId="7F5098A4" w14:textId="364F091B" w:rsidR="00211A63" w:rsidRPr="00211A63" w:rsidRDefault="00211A63" w:rsidP="00E1025C">
      <w:pPr>
        <w:pStyle w:val="Odsekzoznamu"/>
        <w:numPr>
          <w:ilvl w:val="0"/>
          <w:numId w:val="16"/>
        </w:numPr>
        <w:spacing w:before="120" w:line="360" w:lineRule="auto"/>
        <w:jc w:val="both"/>
      </w:pPr>
      <w:r w:rsidRPr="00211A63">
        <w:t>Zadanie hesla skryť na obrazovke používateľa.</w:t>
      </w:r>
    </w:p>
    <w:p w14:paraId="36A8A7F7" w14:textId="77777777" w:rsidR="00E1025C" w:rsidRDefault="00211A63" w:rsidP="00E1025C">
      <w:pPr>
        <w:pStyle w:val="Odsekzoznamu"/>
        <w:numPr>
          <w:ilvl w:val="0"/>
          <w:numId w:val="16"/>
        </w:numPr>
        <w:spacing w:before="120" w:line="360" w:lineRule="auto"/>
        <w:jc w:val="both"/>
      </w:pPr>
      <w:r w:rsidRPr="00211A63">
        <w:t>Zakázať funkcie automatického dopĺňania hesiel.</w:t>
      </w:r>
    </w:p>
    <w:p w14:paraId="6F19EAD8" w14:textId="53EE0F76" w:rsidR="00211A63" w:rsidRPr="00211A63" w:rsidRDefault="00211A63" w:rsidP="00E17D90">
      <w:pPr>
        <w:pStyle w:val="Odsekzoznamu"/>
        <w:numPr>
          <w:ilvl w:val="0"/>
          <w:numId w:val="16"/>
        </w:numPr>
        <w:spacing w:before="120" w:line="360" w:lineRule="auto"/>
        <w:ind w:left="567"/>
        <w:jc w:val="both"/>
      </w:pPr>
      <w:r w:rsidRPr="00211A63">
        <w:t>Upozorniť používateľov, ak dôjde k obnoveniu hesla.</w:t>
      </w:r>
    </w:p>
    <w:p w14:paraId="505341CD" w14:textId="77777777" w:rsidR="00211A63" w:rsidRPr="00211A63" w:rsidRDefault="00211A63" w:rsidP="00211A63">
      <w:pPr>
        <w:pStyle w:val="Nadpis1"/>
        <w:keepNext w:val="0"/>
        <w:keepLines w:val="0"/>
        <w:widowControl w:val="0"/>
        <w:numPr>
          <w:ilvl w:val="0"/>
          <w:numId w:val="1"/>
        </w:numPr>
        <w:autoSpaceDE w:val="0"/>
        <w:autoSpaceDN w:val="0"/>
        <w:spacing w:before="120" w:line="360" w:lineRule="auto"/>
        <w:ind w:right="123"/>
        <w:rPr>
          <w:rFonts w:ascii="Times New Roman" w:hAnsi="Times New Roman" w:cs="Times New Roman"/>
          <w:color w:val="auto"/>
          <w:sz w:val="24"/>
          <w:szCs w:val="24"/>
        </w:rPr>
      </w:pPr>
      <w:bookmarkStart w:id="7" w:name="_Toc103615034"/>
      <w:r w:rsidRPr="00211A63">
        <w:rPr>
          <w:rFonts w:ascii="Times New Roman" w:hAnsi="Times New Roman" w:cs="Times New Roman"/>
          <w:color w:val="auto"/>
          <w:sz w:val="24"/>
          <w:szCs w:val="24"/>
        </w:rPr>
        <w:t>Šifrovanie</w:t>
      </w:r>
      <w:r>
        <w:rPr>
          <w:rFonts w:ascii="Times New Roman" w:hAnsi="Times New Roman" w:cs="Times New Roman"/>
          <w:color w:val="auto"/>
          <w:sz w:val="24"/>
          <w:szCs w:val="24"/>
        </w:rPr>
        <w:t xml:space="preserve"> </w:t>
      </w:r>
      <w:r w:rsidRPr="00211A63">
        <w:rPr>
          <w:rFonts w:ascii="Times New Roman" w:hAnsi="Times New Roman" w:cs="Times New Roman"/>
          <w:color w:val="auto"/>
          <w:sz w:val="24"/>
          <w:szCs w:val="24"/>
        </w:rPr>
        <w:t>pre bezpečné uloženie údajov</w:t>
      </w:r>
      <w:bookmarkEnd w:id="7"/>
    </w:p>
    <w:p w14:paraId="25102D84" w14:textId="77777777" w:rsidR="00211A63" w:rsidRPr="00211A63" w:rsidRDefault="00211A63" w:rsidP="00E1025C">
      <w:pPr>
        <w:spacing w:before="120" w:line="360" w:lineRule="auto"/>
        <w:jc w:val="both"/>
      </w:pPr>
      <w:r w:rsidRPr="00211A63">
        <w:t>Keď sa šifrovanie používa na bezpečné uloženie (nie na prenos informácií), sú pracovníci povinní uchovať heslo a/alebo privátny kľúč (PGP/GPG) v tajnosti.</w:t>
      </w:r>
    </w:p>
    <w:p w14:paraId="78AEE4D6" w14:textId="77777777" w:rsidR="00211A63" w:rsidRPr="00211A63" w:rsidRDefault="00211A63" w:rsidP="00E1025C">
      <w:pPr>
        <w:spacing w:before="120" w:line="360" w:lineRule="auto"/>
        <w:jc w:val="both"/>
      </w:pPr>
      <w:r w:rsidRPr="00211A63">
        <w:t>Pracovníci sú povinní používať schválený šifrovací softvér pre šifrovanie pevných diskov notebookov, pre ukladanie zašifrovaných súborov na prenosné médiá, ako aj pre bezpečné ukladanie prístupov a hesiel: TrueCrypt, PGP/GPG, resp. Bitlocker.</w:t>
      </w:r>
    </w:p>
    <w:p w14:paraId="5882CE06" w14:textId="4D5FACA4" w:rsidR="00211A63" w:rsidRDefault="00211A63" w:rsidP="00E17D90">
      <w:pPr>
        <w:spacing w:before="120" w:line="360" w:lineRule="auto"/>
        <w:jc w:val="both"/>
      </w:pPr>
      <w:r w:rsidRPr="00211A63">
        <w:t>Pre bezpečné ukladanie prístupov a hesiel je preferované využiť kľúčenku KeePass.</w:t>
      </w:r>
    </w:p>
    <w:p w14:paraId="5806602F" w14:textId="77777777" w:rsidR="00211A63" w:rsidRPr="00211A63" w:rsidRDefault="00211A63" w:rsidP="00211A63">
      <w:pPr>
        <w:pStyle w:val="Nadpis1"/>
        <w:keepNext w:val="0"/>
        <w:keepLines w:val="0"/>
        <w:widowControl w:val="0"/>
        <w:numPr>
          <w:ilvl w:val="0"/>
          <w:numId w:val="1"/>
        </w:numPr>
        <w:autoSpaceDE w:val="0"/>
        <w:autoSpaceDN w:val="0"/>
        <w:spacing w:before="120" w:line="360" w:lineRule="auto"/>
        <w:ind w:right="123"/>
        <w:rPr>
          <w:rFonts w:ascii="Times New Roman" w:hAnsi="Times New Roman" w:cs="Times New Roman"/>
          <w:color w:val="auto"/>
          <w:sz w:val="24"/>
          <w:szCs w:val="24"/>
        </w:rPr>
      </w:pPr>
      <w:bookmarkStart w:id="8" w:name="_Toc103615035"/>
      <w:r w:rsidRPr="00211A63">
        <w:rPr>
          <w:rFonts w:ascii="Times New Roman" w:hAnsi="Times New Roman" w:cs="Times New Roman"/>
          <w:color w:val="auto"/>
          <w:sz w:val="24"/>
          <w:szCs w:val="24"/>
        </w:rPr>
        <w:t>Šifrovanie</w:t>
      </w:r>
      <w:r>
        <w:rPr>
          <w:rFonts w:ascii="Times New Roman" w:hAnsi="Times New Roman" w:cs="Times New Roman"/>
          <w:color w:val="auto"/>
          <w:sz w:val="24"/>
          <w:szCs w:val="24"/>
        </w:rPr>
        <w:t xml:space="preserve"> </w:t>
      </w:r>
      <w:r w:rsidRPr="00211A63">
        <w:rPr>
          <w:rFonts w:ascii="Times New Roman" w:hAnsi="Times New Roman" w:cs="Times New Roman"/>
          <w:color w:val="auto"/>
          <w:sz w:val="24"/>
          <w:szCs w:val="24"/>
        </w:rPr>
        <w:t>pre bezpečný prenos</w:t>
      </w:r>
      <w:bookmarkEnd w:id="8"/>
    </w:p>
    <w:p w14:paraId="07A4BD80" w14:textId="77777777" w:rsidR="00211A63" w:rsidRPr="00211A63" w:rsidRDefault="00211A63" w:rsidP="00E1025C">
      <w:pPr>
        <w:spacing w:before="120" w:line="360" w:lineRule="auto"/>
        <w:jc w:val="both"/>
      </w:pPr>
      <w:r w:rsidRPr="00211A63">
        <w:t>Akýkoľvek spôsob prenosu údajov a samotný spôsob šifrovania zabezpečuje a konfiguruje výhradne oddelenie IT.</w:t>
      </w:r>
    </w:p>
    <w:p w14:paraId="5606837B" w14:textId="77777777" w:rsidR="00211A63" w:rsidRPr="00211A63" w:rsidRDefault="00211A63" w:rsidP="00E1025C">
      <w:pPr>
        <w:spacing w:before="120" w:line="360" w:lineRule="auto"/>
        <w:jc w:val="both"/>
      </w:pPr>
      <w:r w:rsidRPr="00211A63">
        <w:t>Privátny kľúč (PGP/GPG) je potrebné uchovávať v tajnosti (zdieľa sa výhradne iba verejný kľúč).</w:t>
      </w:r>
    </w:p>
    <w:p w14:paraId="52EEF76D" w14:textId="77777777" w:rsidR="00211A63" w:rsidRPr="00C62642" w:rsidRDefault="00211A63" w:rsidP="00E1025C">
      <w:pPr>
        <w:spacing w:before="120" w:line="360" w:lineRule="auto"/>
        <w:jc w:val="both"/>
        <w:rPr>
          <w:i/>
          <w:iCs/>
        </w:rPr>
      </w:pPr>
      <w:r w:rsidRPr="00211A63">
        <w:t xml:space="preserve">Pre bezpečný prenos dát je preferovaná nasledovná „cesta“: </w:t>
      </w:r>
      <w:r w:rsidRPr="00C62642">
        <w:rPr>
          <w:i/>
          <w:iCs/>
        </w:rPr>
        <w:t>FTP cez VPN tunel, resp. práca online (homeoffice) cez VPN tunel.</w:t>
      </w:r>
    </w:p>
    <w:p w14:paraId="3496E019" w14:textId="77777777" w:rsidR="00211A63" w:rsidRPr="00C62642" w:rsidRDefault="00211A63" w:rsidP="00E1025C">
      <w:pPr>
        <w:spacing w:before="120" w:line="360" w:lineRule="auto"/>
        <w:jc w:val="both"/>
        <w:rPr>
          <w:i/>
          <w:iCs/>
        </w:rPr>
      </w:pPr>
      <w:r w:rsidRPr="00C62642">
        <w:rPr>
          <w:i/>
          <w:iCs/>
        </w:rPr>
        <w:t>Schválenou alternatívou je:</w:t>
      </w:r>
    </w:p>
    <w:p w14:paraId="1B1FEE35" w14:textId="77777777" w:rsidR="00211A63" w:rsidRPr="00C62642" w:rsidRDefault="00211A63" w:rsidP="00211A63">
      <w:pPr>
        <w:pStyle w:val="Odsekzoznamu"/>
        <w:numPr>
          <w:ilvl w:val="1"/>
          <w:numId w:val="9"/>
        </w:numPr>
        <w:spacing w:before="120" w:line="360" w:lineRule="auto"/>
        <w:ind w:left="1276"/>
        <w:contextualSpacing w:val="0"/>
        <w:jc w:val="both"/>
        <w:rPr>
          <w:i/>
          <w:iCs/>
        </w:rPr>
      </w:pPr>
      <w:r w:rsidRPr="00C62642">
        <w:rPr>
          <w:i/>
          <w:iCs/>
        </w:rPr>
        <w:t>použitie sFTPalebo FTPs pre prenos dát a</w:t>
      </w:r>
    </w:p>
    <w:p w14:paraId="330239E7" w14:textId="77777777" w:rsidR="00211A63" w:rsidRPr="00C62642" w:rsidRDefault="00211A63" w:rsidP="00211A63">
      <w:pPr>
        <w:pStyle w:val="Odsekzoznamu"/>
        <w:numPr>
          <w:ilvl w:val="1"/>
          <w:numId w:val="9"/>
        </w:numPr>
        <w:spacing w:before="120" w:line="360" w:lineRule="auto"/>
        <w:ind w:left="1276"/>
        <w:contextualSpacing w:val="0"/>
        <w:jc w:val="both"/>
        <w:rPr>
          <w:i/>
          <w:iCs/>
        </w:rPr>
      </w:pPr>
      <w:r w:rsidRPr="00C62642">
        <w:rPr>
          <w:i/>
          <w:iCs/>
        </w:rPr>
        <w:t>SSL/TLS alebo SSH pre online práce.</w:t>
      </w:r>
    </w:p>
    <w:p w14:paraId="777413CE" w14:textId="77777777" w:rsidR="00211A63" w:rsidRPr="00211A63" w:rsidRDefault="00211A63" w:rsidP="00E1025C">
      <w:pPr>
        <w:spacing w:before="120" w:line="360" w:lineRule="auto"/>
        <w:jc w:val="both"/>
      </w:pPr>
      <w:r w:rsidRPr="00211A63">
        <w:t>Pri odosielaní dát na USB kľúči, ktoré sú zašifrované vhodným softvérom,</w:t>
      </w:r>
      <w:r>
        <w:t xml:space="preserve"> </w:t>
      </w:r>
      <w:r w:rsidRPr="00211A63">
        <w:t>je potrebné zdieľať heslo prostredníctvom samostatného emailu, SMS alebo faxu (zdieľané tajomstvo, ako sú heslá a šifrovacie kľúče, musí byť komunikované prijímateľovi prostredníctvom špeciálneho kanálu–ten musí byť odlišný od kanálu používaného pre samotný prenos dát).</w:t>
      </w:r>
    </w:p>
    <w:p w14:paraId="3B28AB37" w14:textId="77777777" w:rsidR="00211A63" w:rsidRPr="00211A63" w:rsidRDefault="00211A63" w:rsidP="00211A63">
      <w:pPr>
        <w:pStyle w:val="Odsekzoznamu"/>
        <w:spacing w:before="120" w:line="360" w:lineRule="auto"/>
        <w:ind w:left="426"/>
        <w:contextualSpacing w:val="0"/>
        <w:jc w:val="both"/>
      </w:pPr>
    </w:p>
    <w:p w14:paraId="223D2DAE" w14:textId="77777777" w:rsidR="00211A63" w:rsidRPr="00211A63" w:rsidRDefault="00211A63" w:rsidP="00211A63">
      <w:pPr>
        <w:pStyle w:val="Nadpis1"/>
        <w:keepNext w:val="0"/>
        <w:keepLines w:val="0"/>
        <w:widowControl w:val="0"/>
        <w:numPr>
          <w:ilvl w:val="0"/>
          <w:numId w:val="1"/>
        </w:numPr>
        <w:autoSpaceDE w:val="0"/>
        <w:autoSpaceDN w:val="0"/>
        <w:spacing w:before="120" w:line="360" w:lineRule="auto"/>
        <w:ind w:right="123"/>
        <w:jc w:val="both"/>
        <w:rPr>
          <w:rFonts w:ascii="Times New Roman" w:hAnsi="Times New Roman" w:cs="Times New Roman"/>
          <w:color w:val="auto"/>
          <w:sz w:val="24"/>
          <w:szCs w:val="24"/>
        </w:rPr>
      </w:pPr>
      <w:bookmarkStart w:id="9" w:name="_Toc103615036"/>
      <w:r w:rsidRPr="00211A63">
        <w:rPr>
          <w:rFonts w:ascii="Times New Roman" w:hAnsi="Times New Roman" w:cs="Times New Roman"/>
          <w:color w:val="auto"/>
          <w:sz w:val="24"/>
          <w:szCs w:val="24"/>
        </w:rPr>
        <w:t>Kryptografické kľúče – správa</w:t>
      </w:r>
      <w:bookmarkEnd w:id="9"/>
    </w:p>
    <w:p w14:paraId="200E37BE" w14:textId="77777777" w:rsidR="00211A63" w:rsidRPr="00211A63" w:rsidRDefault="00211A63" w:rsidP="00E1025C">
      <w:pPr>
        <w:spacing w:before="120" w:line="360" w:lineRule="auto"/>
        <w:jc w:val="both"/>
      </w:pPr>
      <w:r w:rsidRPr="00211A63">
        <w:t>Organizácia riadi</w:t>
      </w:r>
      <w:r>
        <w:t xml:space="preserve"> </w:t>
      </w:r>
      <w:r w:rsidRPr="00211A63">
        <w:t>kryptografické kľúče vrátane metód ich ochrany a obnovenia zašifrovaných informácií v prípade straty, kompromitovania alebo poškodenia kryptografických kľúčov.</w:t>
      </w:r>
    </w:p>
    <w:p w14:paraId="5C7D2B18" w14:textId="77777777" w:rsidR="00211A63" w:rsidRPr="00211A63" w:rsidRDefault="00211A63" w:rsidP="00E1025C">
      <w:pPr>
        <w:spacing w:before="120" w:line="360" w:lineRule="auto"/>
        <w:jc w:val="both"/>
      </w:pPr>
      <w:r w:rsidRPr="00211A63">
        <w:t>V organizácii sú vytvorené roly a sú určené zodpovednosti v oblasti zavedenia politiky šifrovania a správy šifrovacích kľúčov.</w:t>
      </w:r>
    </w:p>
    <w:p w14:paraId="48EB24F7" w14:textId="77777777" w:rsidR="00211A63" w:rsidRPr="00211A63" w:rsidRDefault="00211A63" w:rsidP="00E1025C">
      <w:pPr>
        <w:spacing w:before="120" w:line="360" w:lineRule="auto"/>
        <w:jc w:val="both"/>
      </w:pPr>
      <w:r w:rsidRPr="00211A63">
        <w:t>Organizácia deklaruje, že chráni proti úpravám a strate všetky kryptografické kľúče. Utajené a súkromné kľúče chráni pred neautorizovaným použitím a vyzradením. Zariadenia na vytváranie, uskladňovanie a archiváciu kryptografických kľúčov fyzicky chráni. Eviduje dátumy aktivácie a deaktivácie kryptografických kľúčov tak, aby ich bolo možné použiť len v rámci konkrétneho časového úseku definovaného v súlade s politikou správy kryptografických kľúčov.</w:t>
      </w:r>
    </w:p>
    <w:p w14:paraId="7FF5EB1F" w14:textId="77777777" w:rsidR="00211A63" w:rsidRPr="00211A63" w:rsidRDefault="00211A63" w:rsidP="00E1025C">
      <w:pPr>
        <w:spacing w:before="120" w:line="360" w:lineRule="auto"/>
        <w:jc w:val="both"/>
      </w:pPr>
      <w:r w:rsidRPr="00211A63">
        <w:t>Systém správy kryptografických kľúčov a certifikátov je zabezpečený počas celého životného cyklu kryptografických kľúčov a certifikátov.</w:t>
      </w:r>
    </w:p>
    <w:p w14:paraId="184A0AD6" w14:textId="77777777" w:rsidR="00211A63" w:rsidRPr="00211A63" w:rsidRDefault="00211A63" w:rsidP="00211A63">
      <w:pPr>
        <w:pStyle w:val="Odsekzoznamu"/>
        <w:spacing w:before="120" w:line="360" w:lineRule="auto"/>
        <w:ind w:left="426"/>
        <w:contextualSpacing w:val="0"/>
        <w:jc w:val="both"/>
      </w:pPr>
      <w:r w:rsidRPr="00211A63">
        <w:t>Správa kryptografických kľúčov a certifikátov v organizácii zahŕňa bezpečné nakladanie s kryptografickými kľúčmi a certifikátmi, generovanie pseudonáhodných čísel a kľúčov, zriadenie, distribúciu, vkladanie, zmenu, obmedzenie platnosti, vyberanie, ukladanie a likvidáciu kľúčov a zneplatnenie certifikátov a umožnenie kontroly a auditu.</w:t>
      </w:r>
    </w:p>
    <w:p w14:paraId="6B8E6FE8" w14:textId="77777777" w:rsidR="00211A63" w:rsidRPr="00211A63" w:rsidRDefault="00211A63" w:rsidP="00211A63">
      <w:pPr>
        <w:pStyle w:val="Odsekzoznamu"/>
        <w:spacing w:before="120" w:line="360" w:lineRule="auto"/>
        <w:ind w:left="426"/>
        <w:contextualSpacing w:val="0"/>
        <w:jc w:val="both"/>
      </w:pPr>
      <w:r w:rsidRPr="00211A63">
        <w:t>Žiadny šifrovací kľúč nesmie byť uložený v nechránenej podobe. Každý master kľúč musí byť uložený v chránenej forme (v čitateľnej podobe nesmie byť dostupný). Prístup k master kľúčom musí byť riadený dvojfaktorovou autentifikáciou.</w:t>
      </w:r>
    </w:p>
    <w:p w14:paraId="52681203" w14:textId="77777777" w:rsidR="00211A63" w:rsidRPr="00C62642" w:rsidRDefault="00211A63" w:rsidP="00211A63">
      <w:pPr>
        <w:spacing w:before="120" w:line="360" w:lineRule="auto"/>
        <w:ind w:left="426"/>
        <w:jc w:val="both"/>
        <w:rPr>
          <w:bCs/>
          <w:i/>
          <w:color w:val="000000" w:themeColor="text1"/>
        </w:rPr>
      </w:pPr>
      <w:r w:rsidRPr="00C62642">
        <w:rPr>
          <w:bCs/>
          <w:i/>
          <w:color w:val="000000" w:themeColor="text1"/>
        </w:rPr>
        <w:t>Organizácia deklaruje, že pre ochranu svojich interných riadiacich systémov aplikuje nasledovné kryptografické techniky:</w:t>
      </w:r>
    </w:p>
    <w:p w14:paraId="7829F33D" w14:textId="77777777" w:rsidR="00E1025C" w:rsidRPr="00C62642" w:rsidRDefault="00211A63" w:rsidP="00E1025C">
      <w:pPr>
        <w:pStyle w:val="Odsekzoznamu"/>
        <w:numPr>
          <w:ilvl w:val="1"/>
          <w:numId w:val="7"/>
        </w:numPr>
        <w:spacing w:before="120" w:line="360" w:lineRule="auto"/>
        <w:jc w:val="both"/>
        <w:rPr>
          <w:bCs/>
          <w:i/>
          <w:color w:val="000000" w:themeColor="text1"/>
        </w:rPr>
      </w:pPr>
      <w:r w:rsidRPr="00C62642">
        <w:rPr>
          <w:bCs/>
          <w:i/>
          <w:color w:val="000000" w:themeColor="text1"/>
        </w:rPr>
        <w:t>digitálny podpis (pre ochranu informácií prichádzajúcich z prevádzkových kontrolérov, ochrana pred zmenami hardvéru, overenie hardvéru),</w:t>
      </w:r>
    </w:p>
    <w:p w14:paraId="625B16F4" w14:textId="75A93A2E" w:rsidR="00211A63" w:rsidRPr="00C62642" w:rsidRDefault="00211A63" w:rsidP="00E1025C">
      <w:pPr>
        <w:pStyle w:val="Odsekzoznamu"/>
        <w:numPr>
          <w:ilvl w:val="1"/>
          <w:numId w:val="7"/>
        </w:numPr>
        <w:spacing w:before="120" w:line="360" w:lineRule="auto"/>
        <w:jc w:val="both"/>
        <w:rPr>
          <w:bCs/>
          <w:i/>
          <w:color w:val="000000" w:themeColor="text1"/>
        </w:rPr>
      </w:pPr>
      <w:r w:rsidRPr="00C62642">
        <w:rPr>
          <w:bCs/>
          <w:i/>
          <w:color w:val="000000" w:themeColor="text1"/>
        </w:rPr>
        <w:t>šifrovanie (pre ochranu informácií pred zverejnením alebo neoprávneným monitorovaním).</w:t>
      </w:r>
    </w:p>
    <w:p w14:paraId="5B8C8626" w14:textId="77777777" w:rsidR="00211A63" w:rsidRPr="00C62642" w:rsidRDefault="00211A63" w:rsidP="00211A63">
      <w:pPr>
        <w:spacing w:before="120" w:line="360" w:lineRule="auto"/>
        <w:ind w:left="426"/>
        <w:jc w:val="both"/>
        <w:rPr>
          <w:bCs/>
          <w:i/>
          <w:color w:val="000000" w:themeColor="text1"/>
        </w:rPr>
      </w:pPr>
      <w:r w:rsidRPr="00C62642">
        <w:rPr>
          <w:bCs/>
          <w:i/>
          <w:color w:val="000000" w:themeColor="text1"/>
        </w:rPr>
        <w:t>Organizácia deklaruje, že v rámci svojich technológií nasadila bezpečnostné integrované obvody so vstavanými ochrannými prvkami (okrem iného aj pre ochranu pred odhalením šifrovacieho kľúča, pre bezchybnú implementáciu šifrovania, resp. pre zabezpečenie komunikácie z dôveryhodných zdrojov).</w:t>
      </w:r>
    </w:p>
    <w:p w14:paraId="39035525" w14:textId="77777777" w:rsidR="00211A63" w:rsidRPr="00211A63" w:rsidRDefault="00211A63" w:rsidP="00211A63">
      <w:pPr>
        <w:pStyle w:val="Nadpis1"/>
        <w:keepNext w:val="0"/>
        <w:keepLines w:val="0"/>
        <w:widowControl w:val="0"/>
        <w:numPr>
          <w:ilvl w:val="1"/>
          <w:numId w:val="15"/>
        </w:numPr>
        <w:autoSpaceDE w:val="0"/>
        <w:autoSpaceDN w:val="0"/>
        <w:spacing w:before="120" w:line="360" w:lineRule="auto"/>
        <w:ind w:left="1276" w:right="123"/>
        <w:rPr>
          <w:rFonts w:ascii="Times New Roman" w:hAnsi="Times New Roman" w:cs="Times New Roman"/>
          <w:color w:val="auto"/>
          <w:sz w:val="24"/>
          <w:szCs w:val="24"/>
        </w:rPr>
      </w:pPr>
      <w:bookmarkStart w:id="10" w:name="_Toc103615037"/>
      <w:r w:rsidRPr="00211A63">
        <w:rPr>
          <w:rFonts w:ascii="Times New Roman" w:hAnsi="Times New Roman" w:cs="Times New Roman"/>
          <w:color w:val="auto"/>
          <w:sz w:val="24"/>
          <w:szCs w:val="24"/>
        </w:rPr>
        <w:t>Životný cyklus šifrovacích kľúčov</w:t>
      </w:r>
      <w:bookmarkEnd w:id="10"/>
    </w:p>
    <w:p w14:paraId="4FE63126" w14:textId="77777777" w:rsidR="00211A63" w:rsidRPr="00211A63" w:rsidRDefault="00211A63" w:rsidP="00E1025C">
      <w:pPr>
        <w:spacing w:before="120" w:line="360" w:lineRule="auto"/>
        <w:jc w:val="both"/>
      </w:pPr>
      <w:r w:rsidRPr="00211A63">
        <w:t>Pri zaškolení zamestnanca sa v spolupráci so zamestnancom oddelenia IT generuje privátny a verejný kľúč pomocou schváleného šifrovacieho softvéru. Ďalej je potrebné zadať heslo zo strany zamestnanca (heslo, ktoré bude používané pri šifrovaní/dešifrovaní). Zamestnanec je povinný používať šifrovanie počas vykonávania pracovnej činnosti.</w:t>
      </w:r>
    </w:p>
    <w:p w14:paraId="4CF86E4C" w14:textId="77777777" w:rsidR="00211A63" w:rsidRPr="00211A63" w:rsidRDefault="00211A63" w:rsidP="00E1025C">
      <w:pPr>
        <w:spacing w:before="120" w:line="360" w:lineRule="auto"/>
        <w:jc w:val="both"/>
      </w:pPr>
      <w:r w:rsidRPr="00211A63">
        <w:t>Je potrebné zabezpečiť vymazanie šifrovacích kľúčov pri ukončení pracovného pomeru zamestnanca z repozitára verejných kľúčov az pridelených pracovných</w:t>
      </w:r>
      <w:r>
        <w:t xml:space="preserve"> </w:t>
      </w:r>
      <w:r w:rsidRPr="00211A63">
        <w:t>zariadení zamestnanca (vymazanie účtu, preinštalovanie zariadenia).</w:t>
      </w:r>
    </w:p>
    <w:p w14:paraId="71AC3E3C" w14:textId="77777777" w:rsidR="00211A63" w:rsidRPr="00211A63" w:rsidRDefault="00211A63" w:rsidP="00211A63">
      <w:pPr>
        <w:pStyle w:val="Nadpis1"/>
        <w:keepNext w:val="0"/>
        <w:keepLines w:val="0"/>
        <w:widowControl w:val="0"/>
        <w:numPr>
          <w:ilvl w:val="1"/>
          <w:numId w:val="15"/>
        </w:numPr>
        <w:autoSpaceDE w:val="0"/>
        <w:autoSpaceDN w:val="0"/>
        <w:spacing w:before="120" w:line="360" w:lineRule="auto"/>
        <w:ind w:left="1276" w:right="123"/>
        <w:rPr>
          <w:rFonts w:ascii="Times New Roman" w:hAnsi="Times New Roman" w:cs="Times New Roman"/>
          <w:color w:val="auto"/>
          <w:sz w:val="24"/>
          <w:szCs w:val="24"/>
        </w:rPr>
      </w:pPr>
      <w:bookmarkStart w:id="11" w:name="_Toc103615038"/>
      <w:r w:rsidRPr="00211A63">
        <w:rPr>
          <w:rFonts w:ascii="Times New Roman" w:hAnsi="Times New Roman" w:cs="Times New Roman"/>
          <w:color w:val="auto"/>
          <w:sz w:val="24"/>
          <w:szCs w:val="24"/>
        </w:rPr>
        <w:t>Používanie šifrovacích kľúčov</w:t>
      </w:r>
      <w:bookmarkEnd w:id="11"/>
    </w:p>
    <w:p w14:paraId="04A518E4" w14:textId="77777777" w:rsidR="00E1025C" w:rsidRDefault="00211A63" w:rsidP="00E1025C">
      <w:pPr>
        <w:spacing w:before="120" w:line="360" w:lineRule="auto"/>
        <w:jc w:val="both"/>
      </w:pPr>
      <w:r w:rsidRPr="00211A63">
        <w:t>Zamestnanec nemôže zdieľať svoj privátny kľúč.</w:t>
      </w:r>
    </w:p>
    <w:p w14:paraId="616D6992" w14:textId="586A64AD" w:rsidR="00211A63" w:rsidRPr="00211A63" w:rsidRDefault="00211A63" w:rsidP="00E1025C">
      <w:pPr>
        <w:spacing w:before="120" w:line="360" w:lineRule="auto"/>
        <w:jc w:val="both"/>
      </w:pPr>
      <w:r w:rsidRPr="00211A63">
        <w:t>Zamestnanec šifruje všetky citlivé firemné dokumenty a citlivé dokumenty zákazníkov. Ak si zamestnanec nie je istý, či šifrovať alebo nie, tak je povinný informácie šifrovať.</w:t>
      </w:r>
    </w:p>
    <w:p w14:paraId="3D866D5F" w14:textId="47F1502F" w:rsidR="00211A63" w:rsidRPr="00211A63" w:rsidRDefault="00211A63" w:rsidP="00E17D90">
      <w:pPr>
        <w:spacing w:before="120" w:line="360" w:lineRule="auto"/>
        <w:jc w:val="both"/>
      </w:pPr>
      <w:r w:rsidRPr="00211A63">
        <w:t xml:space="preserve">V prípade dočasnej nedostupnosti schváleného šifrovacieho softvéru sa na šifrovanie použije </w:t>
      </w:r>
      <w:r w:rsidRPr="00E1025C">
        <w:rPr>
          <w:i/>
          <w:iCs/>
        </w:rPr>
        <w:t>software 7zip</w:t>
      </w:r>
      <w:r w:rsidRPr="00791296">
        <w:t>,</w:t>
      </w:r>
      <w:r w:rsidRPr="00211A63">
        <w:t xml:space="preserve"> ktorý nepodporuje asymetrické šifrovanie (avšak je ním možné šifrovať symetrickou šifrou pomocou AES 256). V takomto prípade je nevyhnutné pre distribúciu hesla príjemcovi použiť iný komunikačný kanál než ten, ktorým je zašifrovaný súbor odoslaný.</w:t>
      </w:r>
    </w:p>
    <w:p w14:paraId="691EB74A" w14:textId="77777777" w:rsidR="00211A63" w:rsidRPr="00211A63" w:rsidRDefault="00211A63" w:rsidP="00211A63">
      <w:pPr>
        <w:pStyle w:val="Nadpis1"/>
        <w:keepNext w:val="0"/>
        <w:keepLines w:val="0"/>
        <w:widowControl w:val="0"/>
        <w:numPr>
          <w:ilvl w:val="0"/>
          <w:numId w:val="1"/>
        </w:numPr>
        <w:autoSpaceDE w:val="0"/>
        <w:autoSpaceDN w:val="0"/>
        <w:spacing w:before="120" w:line="360" w:lineRule="auto"/>
        <w:ind w:right="123"/>
        <w:jc w:val="both"/>
        <w:rPr>
          <w:rFonts w:ascii="Times New Roman" w:hAnsi="Times New Roman" w:cs="Times New Roman"/>
          <w:color w:val="auto"/>
          <w:sz w:val="24"/>
          <w:szCs w:val="24"/>
        </w:rPr>
      </w:pPr>
      <w:bookmarkStart w:id="12" w:name="_Toc103615039"/>
      <w:r w:rsidRPr="00211A63">
        <w:rPr>
          <w:rFonts w:ascii="Times New Roman" w:hAnsi="Times New Roman" w:cs="Times New Roman"/>
          <w:color w:val="auto"/>
          <w:sz w:val="24"/>
          <w:szCs w:val="24"/>
        </w:rPr>
        <w:t>Validácia a ochrana údajov, bezpečné kódovanie, vývoj softvéru</w:t>
      </w:r>
      <w:bookmarkEnd w:id="12"/>
    </w:p>
    <w:p w14:paraId="5A6A93A8" w14:textId="77777777" w:rsidR="00211A63" w:rsidRPr="00211A63" w:rsidRDefault="00211A63" w:rsidP="00E1025C">
      <w:pPr>
        <w:spacing w:before="120" w:line="360" w:lineRule="auto"/>
        <w:jc w:val="both"/>
      </w:pPr>
      <w:r w:rsidRPr="00211A63">
        <w:t>Kryptografické opatrenia organizácia používa na zaistenie dôvernosti (ochrana chránených, prísne chránených a kritických informačných aktív), integrity (elektronický podpis alebo MAC správa o pôvodnosti kódu), neodmietnuteľnosti (evidencia výskytu alebo neexistencie udalosti), ako aj autentizácie (autentizácia používateľa pri požiadavke na prístup alebo výmenu informácií).</w:t>
      </w:r>
    </w:p>
    <w:p w14:paraId="45AF84F3" w14:textId="77777777" w:rsidR="00211A63" w:rsidRPr="00211A63" w:rsidRDefault="00211A63" w:rsidP="00E1025C">
      <w:pPr>
        <w:spacing w:before="120" w:line="360" w:lineRule="auto"/>
        <w:jc w:val="both"/>
      </w:pPr>
      <w:r w:rsidRPr="00211A63">
        <w:t>Politika organizácie v oblasti riadenia šifrovania (kryptografických opatrení) obsahuje požiadavky na správu kryptografických kľúčov v celom rozsahu ich životného cyklu (vytvorenie, uloženie, archivácia, obnova, rozširovanie, zrušenie a likvidácia).</w:t>
      </w:r>
    </w:p>
    <w:p w14:paraId="798C2DD9" w14:textId="77777777" w:rsidR="00211A63" w:rsidRPr="00211A63" w:rsidRDefault="00211A63" w:rsidP="00211A63">
      <w:pPr>
        <w:pStyle w:val="Odsekzoznamu"/>
        <w:spacing w:before="120" w:line="360" w:lineRule="auto"/>
        <w:ind w:left="426"/>
        <w:contextualSpacing w:val="0"/>
        <w:jc w:val="both"/>
      </w:pPr>
    </w:p>
    <w:p w14:paraId="11C7DA4B" w14:textId="77777777" w:rsidR="00211A63" w:rsidRPr="00211A63" w:rsidRDefault="00211A63" w:rsidP="00211A63">
      <w:pPr>
        <w:pStyle w:val="Odsekzoznamu"/>
        <w:numPr>
          <w:ilvl w:val="0"/>
          <w:numId w:val="13"/>
        </w:numPr>
        <w:spacing w:before="120" w:line="360" w:lineRule="auto"/>
        <w:ind w:left="993"/>
        <w:jc w:val="both"/>
        <w:rPr>
          <w:b/>
          <w:bCs/>
          <w:u w:val="single"/>
        </w:rPr>
      </w:pPr>
      <w:r w:rsidRPr="00211A63">
        <w:rPr>
          <w:b/>
          <w:bCs/>
          <w:u w:val="single"/>
        </w:rPr>
        <w:t>Organizácia definuje nasledovné aktivity ako povinné:</w:t>
      </w:r>
    </w:p>
    <w:p w14:paraId="17370B0A" w14:textId="77777777" w:rsidR="00E1025C" w:rsidRDefault="00211A63" w:rsidP="00E1025C">
      <w:pPr>
        <w:pStyle w:val="Odsekzoznamu"/>
        <w:numPr>
          <w:ilvl w:val="1"/>
          <w:numId w:val="7"/>
        </w:numPr>
        <w:spacing w:before="120" w:line="360" w:lineRule="auto"/>
        <w:jc w:val="both"/>
      </w:pPr>
      <w:r w:rsidRPr="00211A63">
        <w:t>Vykonať validáciu údajov pre všetky údaje, s ktorými sa v organizácii pracuje.</w:t>
      </w:r>
    </w:p>
    <w:p w14:paraId="448F81AF" w14:textId="77777777" w:rsidR="00E1025C" w:rsidRDefault="00211A63" w:rsidP="00E1025C">
      <w:pPr>
        <w:pStyle w:val="Odsekzoznamu"/>
        <w:numPr>
          <w:ilvl w:val="1"/>
          <w:numId w:val="7"/>
        </w:numPr>
        <w:spacing w:before="120" w:line="360" w:lineRule="auto"/>
        <w:jc w:val="both"/>
      </w:pPr>
      <w:r w:rsidRPr="00211A63">
        <w:t>Identifikovať všetky zdroje údajov (dôveryhodné a nedôveryhodné).</w:t>
      </w:r>
    </w:p>
    <w:p w14:paraId="01A2DD50" w14:textId="77777777" w:rsidR="00E1025C" w:rsidRDefault="00211A63" w:rsidP="00E1025C">
      <w:pPr>
        <w:pStyle w:val="Odsekzoznamu"/>
        <w:numPr>
          <w:ilvl w:val="1"/>
          <w:numId w:val="7"/>
        </w:numPr>
        <w:spacing w:before="120" w:line="360" w:lineRule="auto"/>
        <w:jc w:val="both"/>
      </w:pPr>
      <w:r w:rsidRPr="00211A63">
        <w:t>Implementovať najmenšie privilégiá, obmedziť používateľov iba na ich funkčné úlohy, ktoré musia splniť, a obmedziť prístupné a prezerateľné/upraviteľné údaje a systémové informácie, ktoré sú potrebné na plnenie ich konkrétnych úloh.</w:t>
      </w:r>
    </w:p>
    <w:p w14:paraId="645872CC" w14:textId="28D1547C" w:rsidR="00211A63" w:rsidRPr="00211A63" w:rsidRDefault="00211A63" w:rsidP="00E1025C">
      <w:pPr>
        <w:pStyle w:val="Odsekzoznamu"/>
        <w:numPr>
          <w:ilvl w:val="1"/>
          <w:numId w:val="7"/>
        </w:numPr>
        <w:spacing w:before="120" w:line="360" w:lineRule="auto"/>
        <w:jc w:val="both"/>
      </w:pPr>
      <w:r w:rsidRPr="00211A63">
        <w:t>Odstrániť nepotrebnú dokumentáciu k aplikáciám a informačným systémom, pretože to môže útočníkom odhaliť užitočné informácie.</w:t>
      </w:r>
    </w:p>
    <w:p w14:paraId="3038E563" w14:textId="77777777" w:rsidR="00211A63" w:rsidRPr="00211A63" w:rsidRDefault="00211A63" w:rsidP="00211A63">
      <w:pPr>
        <w:pStyle w:val="Odsekzoznamu"/>
        <w:spacing w:before="120" w:line="360" w:lineRule="auto"/>
        <w:ind w:left="1276"/>
        <w:jc w:val="both"/>
      </w:pPr>
    </w:p>
    <w:p w14:paraId="11C4C250" w14:textId="77777777" w:rsidR="00211A63" w:rsidRPr="00211A63" w:rsidRDefault="00211A63" w:rsidP="00211A63">
      <w:pPr>
        <w:pStyle w:val="Odsekzoznamu"/>
        <w:numPr>
          <w:ilvl w:val="0"/>
          <w:numId w:val="13"/>
        </w:numPr>
        <w:spacing w:before="120" w:line="360" w:lineRule="auto"/>
        <w:ind w:left="993"/>
        <w:jc w:val="both"/>
        <w:rPr>
          <w:b/>
          <w:bCs/>
          <w:u w:val="single"/>
        </w:rPr>
      </w:pPr>
      <w:r w:rsidRPr="00211A63">
        <w:rPr>
          <w:b/>
          <w:bCs/>
          <w:u w:val="single"/>
        </w:rPr>
        <w:t>Organizácia definuje nasledovné aktivity ako odporúčané</w:t>
      </w:r>
    </w:p>
    <w:p w14:paraId="536AEBE7" w14:textId="77777777" w:rsidR="00E1025C" w:rsidRDefault="00211A63" w:rsidP="00E1025C">
      <w:pPr>
        <w:pStyle w:val="Odsekzoznamu"/>
        <w:numPr>
          <w:ilvl w:val="1"/>
          <w:numId w:val="7"/>
        </w:numPr>
        <w:spacing w:before="120" w:line="360" w:lineRule="auto"/>
        <w:jc w:val="both"/>
      </w:pPr>
      <w:r w:rsidRPr="00211A63">
        <w:t>Všetky chyby validácie musia mať za následok odmietnutie vstupu.</w:t>
      </w:r>
    </w:p>
    <w:p w14:paraId="1F78CFA2" w14:textId="77777777" w:rsidR="00E1025C" w:rsidRDefault="00211A63" w:rsidP="00E1025C">
      <w:pPr>
        <w:pStyle w:val="Odsekzoznamu"/>
        <w:numPr>
          <w:ilvl w:val="1"/>
          <w:numId w:val="7"/>
        </w:numPr>
        <w:spacing w:before="120" w:line="360" w:lineRule="auto"/>
        <w:jc w:val="both"/>
      </w:pPr>
      <w:r w:rsidRPr="00211A63">
        <w:t>Chrániť všetky uložené alebo dočasné kópie citlivých údajov na serveri pred neoprávneným prístupom (odstrániť dočasné pracovné súbory hneď, keď sú už nepotrebné).</w:t>
      </w:r>
    </w:p>
    <w:p w14:paraId="3462A746" w14:textId="77777777" w:rsidR="00E1025C" w:rsidRDefault="00211A63" w:rsidP="00E1025C">
      <w:pPr>
        <w:pStyle w:val="Odsekzoznamu"/>
        <w:numPr>
          <w:ilvl w:val="1"/>
          <w:numId w:val="7"/>
        </w:numPr>
        <w:spacing w:before="120" w:line="360" w:lineRule="auto"/>
        <w:jc w:val="both"/>
      </w:pPr>
      <w:r w:rsidRPr="00211A63">
        <w:t>Šifrovať uložené vysoko citlivé informácie aj na serveri.</w:t>
      </w:r>
    </w:p>
    <w:p w14:paraId="1F8C51B3" w14:textId="546EA953" w:rsidR="00211A63" w:rsidRPr="00211A63" w:rsidRDefault="00211A63" w:rsidP="00E1025C">
      <w:pPr>
        <w:pStyle w:val="Odsekzoznamu"/>
        <w:numPr>
          <w:ilvl w:val="1"/>
          <w:numId w:val="7"/>
        </w:numPr>
        <w:spacing w:before="120" w:line="360" w:lineRule="auto"/>
        <w:jc w:val="both"/>
      </w:pPr>
      <w:r w:rsidRPr="00211A63">
        <w:t>Zakázať funkcie automatického dokončovania pri vypĺňaní údajov vo formulároch, od ktorých sa očakáva, že budú obsahovať citlivé informácie vrátane autentifikačných údajov.</w:t>
      </w:r>
    </w:p>
    <w:p w14:paraId="6526FCCB" w14:textId="77777777" w:rsidR="00211A63" w:rsidRPr="00211A63" w:rsidRDefault="00211A63" w:rsidP="00211A63">
      <w:pPr>
        <w:pStyle w:val="Odsekzoznamu"/>
        <w:spacing w:before="120" w:line="360" w:lineRule="auto"/>
        <w:ind w:left="1276"/>
        <w:jc w:val="both"/>
      </w:pPr>
    </w:p>
    <w:p w14:paraId="23BCDD80" w14:textId="77777777" w:rsidR="00211A63" w:rsidRPr="00211A63" w:rsidRDefault="00211A63" w:rsidP="00211A63">
      <w:pPr>
        <w:pStyle w:val="Nadpis1"/>
        <w:keepNext w:val="0"/>
        <w:keepLines w:val="0"/>
        <w:widowControl w:val="0"/>
        <w:numPr>
          <w:ilvl w:val="0"/>
          <w:numId w:val="1"/>
        </w:numPr>
        <w:autoSpaceDE w:val="0"/>
        <w:autoSpaceDN w:val="0"/>
        <w:spacing w:before="120" w:line="360" w:lineRule="auto"/>
        <w:ind w:right="123"/>
        <w:rPr>
          <w:rFonts w:ascii="Times New Roman" w:hAnsi="Times New Roman" w:cs="Times New Roman"/>
          <w:color w:val="auto"/>
          <w:sz w:val="24"/>
          <w:szCs w:val="24"/>
        </w:rPr>
      </w:pPr>
      <w:bookmarkStart w:id="13" w:name="_Toc103615040"/>
      <w:r w:rsidRPr="00211A63">
        <w:rPr>
          <w:rFonts w:ascii="Times New Roman" w:hAnsi="Times New Roman" w:cs="Times New Roman"/>
          <w:color w:val="auto"/>
          <w:sz w:val="24"/>
          <w:szCs w:val="24"/>
        </w:rPr>
        <w:t>Záver</w:t>
      </w:r>
      <w:bookmarkEnd w:id="13"/>
    </w:p>
    <w:p w14:paraId="1F8A449B" w14:textId="77777777" w:rsidR="00211A63" w:rsidRPr="00211A63" w:rsidRDefault="00211A63" w:rsidP="00211A63">
      <w:pPr>
        <w:spacing w:before="120" w:line="360" w:lineRule="auto"/>
        <w:jc w:val="both"/>
      </w:pPr>
      <w:r w:rsidRPr="00211A63">
        <w:t>Táto smernica a</w:t>
      </w:r>
      <w:r>
        <w:t> </w:t>
      </w:r>
      <w:r w:rsidRPr="00211A63">
        <w:t>z</w:t>
      </w:r>
      <w:r>
        <w:t xml:space="preserve"> </w:t>
      </w:r>
      <w:r w:rsidRPr="00211A63">
        <w:t>nej vyplývajúca</w:t>
      </w:r>
      <w:r>
        <w:t xml:space="preserve"> </w:t>
      </w:r>
      <w:r w:rsidRPr="00211A63">
        <w:t>súvisiaca bezpečnostná dokumentácia zavedená v organizácii nadobúda účinnosť schválením predpísanými postupmi.</w:t>
      </w:r>
    </w:p>
    <w:p w14:paraId="5FA253C5" w14:textId="369FE106" w:rsidR="00211A63" w:rsidRPr="00211A63" w:rsidRDefault="00211A63" w:rsidP="00211A63">
      <w:pPr>
        <w:spacing w:before="120" w:line="360" w:lineRule="auto"/>
        <w:jc w:val="both"/>
      </w:pPr>
      <w:r w:rsidRPr="00211A63">
        <w:t>Za dodržiavanie tejto smernice zodpoved</w:t>
      </w:r>
      <w:r>
        <w:t xml:space="preserve">á </w:t>
      </w:r>
      <w:r w:rsidRPr="00F62251">
        <w:t>konateľ organizá</w:t>
      </w:r>
      <w:r w:rsidRPr="00F62251">
        <w:rPr>
          <w:bCs/>
        </w:rPr>
        <w:t>ci</w:t>
      </w:r>
      <w:r w:rsidR="00F62251" w:rsidRPr="00F62251">
        <w:rPr>
          <w:bCs/>
        </w:rPr>
        <w:t xml:space="preserve">e </w:t>
      </w:r>
      <w:r w:rsidR="00E17D90" w:rsidRPr="00E17D90">
        <w:rPr>
          <w:b/>
        </w:rPr>
        <w:t>Kvetoslava Turčeková</w:t>
      </w:r>
      <w:r w:rsidR="00F62251" w:rsidRPr="00F62251">
        <w:rPr>
          <w:b/>
        </w:rPr>
        <w:t>.</w:t>
      </w:r>
    </w:p>
    <w:p w14:paraId="717487D4" w14:textId="77777777" w:rsidR="00211A63" w:rsidRPr="00211A63" w:rsidRDefault="00211A63" w:rsidP="00211A63">
      <w:pPr>
        <w:spacing w:before="120" w:line="360" w:lineRule="auto"/>
        <w:jc w:val="both"/>
      </w:pPr>
      <w:r w:rsidRPr="00211A63">
        <w:t>Ak v priebehu účinnosti tejto smernice dôjde k zmenám platných ustanovení, noriem, predpisov a internej dokumentácie, s ktorými bude táto smernica v nesúlade, vedenie organizácie ju zmení vydaním ďalšej nasledujúcej verzie.</w:t>
      </w:r>
    </w:p>
    <w:p w14:paraId="1E8BB300" w14:textId="77777777" w:rsidR="00211A63" w:rsidRDefault="00211A63" w:rsidP="00211A63">
      <w:pPr>
        <w:spacing w:before="120" w:line="360" w:lineRule="auto"/>
        <w:ind w:firstLine="284"/>
        <w:jc w:val="both"/>
        <w:rPr>
          <w:b/>
          <w:bCs/>
          <w:u w:val="single"/>
        </w:rPr>
      </w:pPr>
    </w:p>
    <w:p w14:paraId="705EB886" w14:textId="77777777" w:rsidR="00211A63" w:rsidRDefault="00211A63" w:rsidP="00211A63">
      <w:pPr>
        <w:spacing w:before="120" w:line="360" w:lineRule="auto"/>
        <w:ind w:firstLine="284"/>
        <w:jc w:val="both"/>
        <w:rPr>
          <w:b/>
          <w:bCs/>
          <w:u w:val="single"/>
        </w:rPr>
      </w:pPr>
    </w:p>
    <w:p w14:paraId="7CD9EF5A" w14:textId="77777777" w:rsidR="00211A63" w:rsidRDefault="00211A63" w:rsidP="00211A63">
      <w:pPr>
        <w:spacing w:before="120" w:line="360" w:lineRule="auto"/>
        <w:ind w:firstLine="284"/>
        <w:jc w:val="both"/>
        <w:rPr>
          <w:b/>
          <w:bCs/>
          <w:u w:val="single"/>
        </w:rPr>
      </w:pPr>
    </w:p>
    <w:p w14:paraId="4FC04781" w14:textId="77777777" w:rsidR="00211A63" w:rsidRDefault="00211A63" w:rsidP="00211A63">
      <w:pPr>
        <w:spacing w:before="120" w:line="360" w:lineRule="auto"/>
        <w:ind w:firstLine="284"/>
        <w:jc w:val="both"/>
        <w:rPr>
          <w:b/>
          <w:bCs/>
          <w:u w:val="single"/>
        </w:rPr>
      </w:pPr>
    </w:p>
    <w:p w14:paraId="1E840ACA" w14:textId="77777777" w:rsidR="00211A63" w:rsidRDefault="00211A63" w:rsidP="00211A63">
      <w:pPr>
        <w:spacing w:before="120" w:line="360" w:lineRule="auto"/>
        <w:ind w:firstLine="284"/>
        <w:jc w:val="both"/>
        <w:rPr>
          <w:b/>
          <w:bCs/>
          <w:u w:val="single"/>
        </w:rPr>
      </w:pPr>
    </w:p>
    <w:p w14:paraId="4A9EA293" w14:textId="2D43B548" w:rsidR="00211A63" w:rsidRDefault="00211A63" w:rsidP="00211A63">
      <w:pPr>
        <w:spacing w:before="120" w:line="360" w:lineRule="auto"/>
        <w:ind w:firstLine="284"/>
        <w:jc w:val="both"/>
        <w:rPr>
          <w:b/>
          <w:bCs/>
          <w:u w:val="single"/>
        </w:rPr>
      </w:pPr>
    </w:p>
    <w:p w14:paraId="198E4561" w14:textId="020852E3" w:rsidR="008F580B" w:rsidRDefault="008F580B" w:rsidP="00211A63">
      <w:pPr>
        <w:spacing w:before="120" w:line="360" w:lineRule="auto"/>
        <w:ind w:firstLine="284"/>
        <w:jc w:val="both"/>
        <w:rPr>
          <w:b/>
          <w:bCs/>
          <w:u w:val="single"/>
        </w:rPr>
      </w:pPr>
    </w:p>
    <w:p w14:paraId="14608E3B" w14:textId="77777777" w:rsidR="008F580B" w:rsidRDefault="008F580B" w:rsidP="00211A63">
      <w:pPr>
        <w:spacing w:before="120" w:line="360" w:lineRule="auto"/>
        <w:ind w:firstLine="284"/>
        <w:jc w:val="both"/>
        <w:rPr>
          <w:b/>
          <w:bCs/>
          <w:u w:val="single"/>
        </w:rPr>
      </w:pPr>
    </w:p>
    <w:p w14:paraId="42CFCE46" w14:textId="77777777" w:rsidR="00211A63" w:rsidRDefault="00211A63" w:rsidP="00211A63">
      <w:pPr>
        <w:spacing w:before="120" w:line="360" w:lineRule="auto"/>
        <w:ind w:firstLine="284"/>
        <w:jc w:val="both"/>
        <w:rPr>
          <w:b/>
          <w:bCs/>
          <w:u w:val="single"/>
        </w:rPr>
      </w:pPr>
    </w:p>
    <w:p w14:paraId="39292A59" w14:textId="77777777" w:rsidR="00211A63" w:rsidRDefault="00211A63" w:rsidP="00211A63">
      <w:pPr>
        <w:spacing w:before="120" w:line="360" w:lineRule="auto"/>
        <w:ind w:firstLine="284"/>
        <w:jc w:val="both"/>
        <w:rPr>
          <w:b/>
          <w:bCs/>
          <w:u w:val="single"/>
        </w:rPr>
      </w:pPr>
    </w:p>
    <w:p w14:paraId="7B4A66C7" w14:textId="77777777" w:rsidR="00211A63" w:rsidRDefault="00211A63" w:rsidP="00211A63">
      <w:pPr>
        <w:spacing w:before="120" w:line="360" w:lineRule="auto"/>
        <w:ind w:firstLine="284"/>
        <w:jc w:val="both"/>
        <w:rPr>
          <w:b/>
          <w:bCs/>
          <w:u w:val="single"/>
        </w:rPr>
      </w:pPr>
    </w:p>
    <w:p w14:paraId="7055E750" w14:textId="77777777" w:rsidR="00211A63" w:rsidRDefault="00211A63" w:rsidP="00211A63">
      <w:pPr>
        <w:spacing w:before="120" w:line="360" w:lineRule="auto"/>
        <w:ind w:firstLine="284"/>
        <w:jc w:val="both"/>
        <w:rPr>
          <w:b/>
          <w:bCs/>
          <w:u w:val="single"/>
        </w:rPr>
      </w:pPr>
    </w:p>
    <w:p w14:paraId="2A97CE31" w14:textId="77777777" w:rsidR="00211A63" w:rsidRPr="00211A63" w:rsidRDefault="00211A63" w:rsidP="00211A63">
      <w:pPr>
        <w:spacing w:before="120" w:line="360" w:lineRule="auto"/>
        <w:ind w:firstLine="284"/>
        <w:jc w:val="both"/>
        <w:rPr>
          <w:b/>
          <w:bCs/>
          <w:u w:val="single"/>
        </w:rPr>
      </w:pPr>
    </w:p>
    <w:p w14:paraId="1CCDF775" w14:textId="77777777" w:rsidR="00211A63" w:rsidRPr="00211A63" w:rsidRDefault="00211A63" w:rsidP="00211A63">
      <w:pPr>
        <w:spacing w:before="120" w:line="360" w:lineRule="auto"/>
        <w:jc w:val="both"/>
        <w:rPr>
          <w:b/>
          <w:bCs/>
          <w:u w:val="single"/>
        </w:rPr>
      </w:pPr>
      <w:r>
        <w:rPr>
          <w:b/>
          <w:bCs/>
          <w:u w:val="single"/>
        </w:rPr>
        <w:t>Komentár/u</w:t>
      </w:r>
      <w:r w:rsidRPr="00211A63">
        <w:rPr>
          <w:b/>
          <w:bCs/>
          <w:u w:val="single"/>
        </w:rPr>
        <w:t>pozornenie:</w:t>
      </w:r>
    </w:p>
    <w:p w14:paraId="249B0C30" w14:textId="77777777" w:rsidR="00211A63" w:rsidRPr="00211A63" w:rsidRDefault="00211A63" w:rsidP="00211A63">
      <w:pPr>
        <w:spacing w:before="120" w:line="360" w:lineRule="auto"/>
        <w:jc w:val="both"/>
        <w:rPr>
          <w:b/>
          <w:bCs/>
          <w:u w:val="single"/>
        </w:rPr>
      </w:pPr>
      <w:r w:rsidRPr="00211A63">
        <w:t>Rôzne metódy prístupu k spracovaniu obsahu tejto smernice môžu viesť k odlišným formám výstupov predmetnej dokumentácie. Každý spracovateľ má svoje vlastné spôsoby štylizácie a v rôznych spoločnostiach sú zavedené rozličné formy vizuálu dokumentov. Priložený návrh obsahu smernice nie je vyčerpávajúci. V praxi sa konkrétne spracovanie tejto dokumentácie môže líšiť z pohľadu rôzneho typu a rozsahu prevádzkovaných/poskytovaných služieb, resp. hĺbky detailu toho-ktorého spracovateľa. Takto uvedený obsah predmetnej smernice je len možným príkladom, ako daný dokument spracovať.</w:t>
      </w:r>
    </w:p>
    <w:p w14:paraId="6B2F4841" w14:textId="77777777" w:rsidR="00211A63" w:rsidRPr="00211A63" w:rsidRDefault="00211A63" w:rsidP="00211A63">
      <w:pPr>
        <w:spacing w:before="120" w:line="360" w:lineRule="auto"/>
        <w:rPr>
          <w:b/>
          <w:bCs/>
          <w:u w:val="single"/>
        </w:rPr>
      </w:pPr>
      <w:r w:rsidRPr="00211A63">
        <w:rPr>
          <w:b/>
          <w:bCs/>
          <w:u w:val="single"/>
        </w:rPr>
        <w:t>Poznámky k </w:t>
      </w:r>
      <w:r w:rsidRPr="00211A63">
        <w:rPr>
          <w:b/>
          <w:bCs/>
          <w:color w:val="222222"/>
          <w:u w:val="single"/>
          <w:shd w:val="clear" w:color="auto" w:fill="FFFFFF"/>
        </w:rPr>
        <w:t>dokumentu</w:t>
      </w:r>
      <w:r w:rsidRPr="00211A63">
        <w:rPr>
          <w:b/>
          <w:bCs/>
          <w:u w:val="single"/>
        </w:rPr>
        <w:t>:</w:t>
      </w:r>
    </w:p>
    <w:p w14:paraId="79E38ECC" w14:textId="77777777" w:rsidR="00E1025C" w:rsidRDefault="00211A63" w:rsidP="00E1025C">
      <w:pPr>
        <w:pStyle w:val="Odsekzoznamu"/>
        <w:numPr>
          <w:ilvl w:val="1"/>
          <w:numId w:val="7"/>
        </w:numPr>
        <w:pBdr>
          <w:top w:val="nil"/>
          <w:left w:val="nil"/>
          <w:bottom w:val="nil"/>
          <w:right w:val="nil"/>
          <w:between w:val="nil"/>
          <w:bar w:val="nil"/>
        </w:pBdr>
        <w:spacing w:before="120" w:line="360" w:lineRule="auto"/>
        <w:jc w:val="both"/>
      </w:pPr>
      <w:r w:rsidRPr="00211A63">
        <w:t>Každý riadený dokument by mal obsahovať štandardné znaky riadenej firemnej dokumentácie (minimálne názov a evidenčné číslo dokumentu, číslo vydania, dátum vytvorenia dokumentu a jeho následných revízií, podpis osoby zodpovednej za dokument, ako aj podpis člena vrcholového manažmentu zodpovedného za schvaľovanie riadenej dokumentácie).</w:t>
      </w:r>
    </w:p>
    <w:p w14:paraId="1865CFE3" w14:textId="6D734323" w:rsidR="00211A63" w:rsidRPr="00211A63" w:rsidRDefault="00211A63" w:rsidP="00E1025C">
      <w:pPr>
        <w:pStyle w:val="Odsekzoznamu"/>
        <w:numPr>
          <w:ilvl w:val="1"/>
          <w:numId w:val="7"/>
        </w:numPr>
        <w:pBdr>
          <w:top w:val="nil"/>
          <w:left w:val="nil"/>
          <w:bottom w:val="nil"/>
          <w:right w:val="nil"/>
          <w:between w:val="nil"/>
          <w:bar w:val="nil"/>
        </w:pBdr>
        <w:spacing w:before="120" w:line="360" w:lineRule="auto"/>
        <w:jc w:val="both"/>
      </w:pPr>
      <w:r w:rsidRPr="00211A63">
        <w:t>Pri finálno</w:t>
      </w:r>
      <w:r w:rsidR="00791296">
        <w:t xml:space="preserve">m spracovaní každého dokumentu </w:t>
      </w:r>
      <w:r w:rsidRPr="00211A63">
        <w:t>odporúča</w:t>
      </w:r>
      <w:r w:rsidR="00791296">
        <w:t>me</w:t>
      </w:r>
      <w:r w:rsidRPr="00211A63">
        <w:t xml:space="preserve"> aplikovať formát vizuálu dokumentov, ktorý je v organizácii už zavedený.</w:t>
      </w:r>
    </w:p>
    <w:p w14:paraId="14E5040B" w14:textId="77777777" w:rsidR="002C5DE8" w:rsidRPr="00211A63" w:rsidRDefault="002C5DE8" w:rsidP="00211A63"/>
    <w:sectPr w:rsidR="002C5DE8" w:rsidRPr="00211A63" w:rsidSect="0044364A">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AA56" w14:textId="77777777" w:rsidR="0044364A" w:rsidRDefault="0044364A" w:rsidP="00E020F6">
      <w:r>
        <w:separator/>
      </w:r>
    </w:p>
  </w:endnote>
  <w:endnote w:type="continuationSeparator" w:id="0">
    <w:p w14:paraId="408FEBA1" w14:textId="77777777" w:rsidR="0044364A" w:rsidRDefault="0044364A" w:rsidP="00E0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E366" w14:textId="77777777" w:rsidR="00E161F8" w:rsidRPr="00C85C64" w:rsidRDefault="00791296" w:rsidP="00B10A6B">
    <w:pPr>
      <w:pStyle w:val="Pta"/>
      <w:jc w:val="right"/>
      <w:rPr>
        <w:color w:val="4F81BD" w:themeColor="accent1"/>
      </w:rPr>
    </w:pPr>
    <w:r w:rsidRPr="00C85C64">
      <w:rPr>
        <w:color w:val="4F81BD" w:themeColor="accent1"/>
      </w:rPr>
      <w:t xml:space="preserve">Strana </w:t>
    </w:r>
    <w:r w:rsidR="00E020F6" w:rsidRPr="00C85C64">
      <w:rPr>
        <w:color w:val="4F81BD" w:themeColor="accent1"/>
      </w:rPr>
      <w:fldChar w:fldCharType="begin"/>
    </w:r>
    <w:r w:rsidRPr="00C85C64">
      <w:rPr>
        <w:color w:val="4F81BD" w:themeColor="accent1"/>
      </w:rPr>
      <w:instrText>PAGE  \* Arabic  \* MERGEFORMAT</w:instrText>
    </w:r>
    <w:r w:rsidR="00E020F6" w:rsidRPr="00C85C64">
      <w:rPr>
        <w:color w:val="4F81BD" w:themeColor="accent1"/>
      </w:rPr>
      <w:fldChar w:fldCharType="separate"/>
    </w:r>
    <w:r w:rsidR="00F443E7">
      <w:rPr>
        <w:noProof/>
        <w:color w:val="4F81BD" w:themeColor="accent1"/>
      </w:rPr>
      <w:t>1</w:t>
    </w:r>
    <w:r w:rsidR="00E020F6" w:rsidRPr="00C85C64">
      <w:rPr>
        <w:color w:val="4F81BD" w:themeColor="accent1"/>
      </w:rPr>
      <w:fldChar w:fldCharType="end"/>
    </w:r>
    <w:r w:rsidRPr="00C85C64">
      <w:rPr>
        <w:color w:val="4F81BD" w:themeColor="accent1"/>
      </w:rPr>
      <w:t xml:space="preserve"> z </w:t>
    </w:r>
    <w:fldSimple w:instr="NUMPAGES  \* Arabic  \* MERGEFORMAT">
      <w:r w:rsidR="00F443E7" w:rsidRPr="00F443E7">
        <w:rPr>
          <w:noProof/>
          <w:color w:val="4F81BD" w:themeColor="accent1"/>
        </w:rPr>
        <w:t>12</w:t>
      </w:r>
    </w:fldSimple>
  </w:p>
  <w:p w14:paraId="68FCA488" w14:textId="77777777" w:rsidR="00E161F8" w:rsidRPr="00C85C64" w:rsidRDefault="00E161F8">
    <w:pPr>
      <w:pStyle w:val="Pta"/>
    </w:pPr>
  </w:p>
  <w:p w14:paraId="3F40E580" w14:textId="77777777" w:rsidR="00E161F8" w:rsidRDefault="00E161F8"/>
  <w:p w14:paraId="37B12F26" w14:textId="77777777" w:rsidR="00E161F8" w:rsidRDefault="00E161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F1CA" w14:textId="77777777" w:rsidR="0044364A" w:rsidRDefault="0044364A" w:rsidP="00E020F6">
      <w:r>
        <w:separator/>
      </w:r>
    </w:p>
  </w:footnote>
  <w:footnote w:type="continuationSeparator" w:id="0">
    <w:p w14:paraId="481B4F79" w14:textId="77777777" w:rsidR="0044364A" w:rsidRDefault="0044364A" w:rsidP="00E0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F234" w14:textId="77777777" w:rsidR="00E161F8" w:rsidRDefault="00E161F8"/>
  <w:p w14:paraId="1CFF8B83" w14:textId="77777777" w:rsidR="00E161F8" w:rsidRDefault="00E16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BE4"/>
    <w:multiLevelType w:val="hybridMultilevel"/>
    <w:tmpl w:val="8DEE47BA"/>
    <w:lvl w:ilvl="0" w:tplc="AC501842">
      <w:start w:val="1"/>
      <w:numFmt w:val="lowerLetter"/>
      <w:lvlText w:val="%1)"/>
      <w:lvlJc w:val="left"/>
      <w:pPr>
        <w:ind w:left="927" w:hanging="360"/>
      </w:pPr>
      <w:rPr>
        <w:rFonts w:ascii="Times New Roman" w:hAnsi="Times New Roman" w:cs="Times New Roman"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5A50CB2"/>
    <w:multiLevelType w:val="hybridMultilevel"/>
    <w:tmpl w:val="7AA8FFFA"/>
    <w:lvl w:ilvl="0" w:tplc="041B000B">
      <w:start w:val="1"/>
      <w:numFmt w:val="bullet"/>
      <w:lvlText w:val=""/>
      <w:lvlJc w:val="left"/>
      <w:pPr>
        <w:ind w:left="1854" w:hanging="360"/>
      </w:pPr>
      <w:rPr>
        <w:rFonts w:ascii="Wingdings" w:hAnsi="Wingdings" w:hint="default"/>
      </w:rPr>
    </w:lvl>
    <w:lvl w:ilvl="1" w:tplc="041B0003">
      <w:start w:val="1"/>
      <w:numFmt w:val="bullet"/>
      <w:lvlText w:val="o"/>
      <w:lvlJc w:val="left"/>
      <w:pPr>
        <w:ind w:left="2574" w:hanging="360"/>
      </w:pPr>
      <w:rPr>
        <w:rFonts w:ascii="Courier New" w:hAnsi="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 w15:restartNumberingAfterBreak="0">
    <w:nsid w:val="21405B0F"/>
    <w:multiLevelType w:val="hybridMultilevel"/>
    <w:tmpl w:val="904E8A92"/>
    <w:lvl w:ilvl="0" w:tplc="1AE28FAC">
      <w:start w:val="1"/>
      <w:numFmt w:val="lowerLetter"/>
      <w:lvlText w:val="%1)"/>
      <w:lvlJc w:val="left"/>
      <w:pPr>
        <w:ind w:left="927" w:hanging="360"/>
      </w:pPr>
      <w:rPr>
        <w:rFonts w:ascii="Times New Roman" w:hAnsi="Times New Roman" w:cs="Times New Roman" w:hint="default"/>
      </w:rPr>
    </w:lvl>
    <w:lvl w:ilvl="1" w:tplc="6416FE9C">
      <w:numFmt w:val="bullet"/>
      <w:lvlText w:val="-"/>
      <w:lvlJc w:val="left"/>
      <w:pPr>
        <w:ind w:left="1647" w:hanging="360"/>
      </w:pPr>
      <w:rPr>
        <w:rFonts w:ascii="Times New Roman" w:eastAsia="Times New Roman" w:hAnsi="Times New Roman" w:cs="Times New Roman"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2A9552F3"/>
    <w:multiLevelType w:val="hybridMultilevel"/>
    <w:tmpl w:val="938C0A3E"/>
    <w:lvl w:ilvl="0" w:tplc="3AFAE5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AB74D5E"/>
    <w:multiLevelType w:val="hybridMultilevel"/>
    <w:tmpl w:val="CEE4ABE0"/>
    <w:lvl w:ilvl="0" w:tplc="041B000B">
      <w:start w:val="1"/>
      <w:numFmt w:val="bullet"/>
      <w:lvlText w:val=""/>
      <w:lvlJc w:val="left"/>
      <w:pPr>
        <w:ind w:left="1080" w:hanging="360"/>
      </w:pPr>
      <w:rPr>
        <w:rFonts w:ascii="Wingdings" w:hAnsi="Wingdings" w:hint="default"/>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4B827B0D"/>
    <w:multiLevelType w:val="hybridMultilevel"/>
    <w:tmpl w:val="F7BA4F38"/>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55277FC7"/>
    <w:multiLevelType w:val="hybridMultilevel"/>
    <w:tmpl w:val="B184C43A"/>
    <w:lvl w:ilvl="0" w:tplc="B9CEB3A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55741A27"/>
    <w:multiLevelType w:val="hybridMultilevel"/>
    <w:tmpl w:val="0292EDC4"/>
    <w:lvl w:ilvl="0" w:tplc="1AE28FAC">
      <w:start w:val="1"/>
      <w:numFmt w:val="lowerLetter"/>
      <w:lvlText w:val="%1)"/>
      <w:lvlJc w:val="left"/>
      <w:pPr>
        <w:ind w:left="927" w:hanging="360"/>
      </w:pPr>
      <w:rPr>
        <w:rFonts w:ascii="Times New Roman" w:hAnsi="Times New Roman"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56E610E9"/>
    <w:multiLevelType w:val="hybridMultilevel"/>
    <w:tmpl w:val="F7D2BA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E1D3B2E"/>
    <w:multiLevelType w:val="hybridMultilevel"/>
    <w:tmpl w:val="4BF4449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02A6741"/>
    <w:multiLevelType w:val="multilevel"/>
    <w:tmpl w:val="B55E6E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3D605A"/>
    <w:multiLevelType w:val="hybridMultilevel"/>
    <w:tmpl w:val="0292EDC4"/>
    <w:lvl w:ilvl="0" w:tplc="1AE28FAC">
      <w:start w:val="1"/>
      <w:numFmt w:val="lowerLetter"/>
      <w:lvlText w:val="%1)"/>
      <w:lvlJc w:val="left"/>
      <w:pPr>
        <w:ind w:left="927" w:hanging="360"/>
      </w:pPr>
      <w:rPr>
        <w:rFonts w:ascii="Times New Roman" w:hAnsi="Times New Roman"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71D70C89"/>
    <w:multiLevelType w:val="hybridMultilevel"/>
    <w:tmpl w:val="1A1E358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7652F4D"/>
    <w:multiLevelType w:val="hybridMultilevel"/>
    <w:tmpl w:val="C5F4C242"/>
    <w:lvl w:ilvl="0" w:tplc="9A3C8D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79435F02"/>
    <w:multiLevelType w:val="hybridMultilevel"/>
    <w:tmpl w:val="27FE7ECA"/>
    <w:lvl w:ilvl="0" w:tplc="041B000B">
      <w:start w:val="1"/>
      <w:numFmt w:val="bullet"/>
      <w:lvlText w:val=""/>
      <w:lvlJc w:val="left"/>
      <w:pPr>
        <w:ind w:left="1004" w:hanging="360"/>
      </w:pPr>
      <w:rPr>
        <w:rFonts w:ascii="Wingdings" w:hAnsi="Wingdings" w:cs="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cs="Wingdings" w:hint="default"/>
      </w:rPr>
    </w:lvl>
    <w:lvl w:ilvl="3" w:tplc="041B0001" w:tentative="1">
      <w:start w:val="1"/>
      <w:numFmt w:val="bullet"/>
      <w:lvlText w:val=""/>
      <w:lvlJc w:val="left"/>
      <w:pPr>
        <w:ind w:left="3164" w:hanging="360"/>
      </w:pPr>
      <w:rPr>
        <w:rFonts w:ascii="Symbol" w:hAnsi="Symbol" w:cs="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cs="Wingdings" w:hint="default"/>
      </w:rPr>
    </w:lvl>
    <w:lvl w:ilvl="6" w:tplc="041B0001" w:tentative="1">
      <w:start w:val="1"/>
      <w:numFmt w:val="bullet"/>
      <w:lvlText w:val=""/>
      <w:lvlJc w:val="left"/>
      <w:pPr>
        <w:ind w:left="5324" w:hanging="360"/>
      </w:pPr>
      <w:rPr>
        <w:rFonts w:ascii="Symbol" w:hAnsi="Symbol" w:cs="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cs="Wingdings" w:hint="default"/>
      </w:rPr>
    </w:lvl>
  </w:abstractNum>
  <w:abstractNum w:abstractNumId="15" w15:restartNumberingAfterBreak="0">
    <w:nsid w:val="7C5C2B93"/>
    <w:multiLevelType w:val="multilevel"/>
    <w:tmpl w:val="DCE4A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25546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978268">
    <w:abstractNumId w:val="13"/>
  </w:num>
  <w:num w:numId="3" w16cid:durableId="1602028572">
    <w:abstractNumId w:val="6"/>
  </w:num>
  <w:num w:numId="4" w16cid:durableId="1092167151">
    <w:abstractNumId w:val="14"/>
  </w:num>
  <w:num w:numId="5" w16cid:durableId="808471784">
    <w:abstractNumId w:val="11"/>
  </w:num>
  <w:num w:numId="6" w16cid:durableId="55252442">
    <w:abstractNumId w:val="7"/>
  </w:num>
  <w:num w:numId="7" w16cid:durableId="2111702874">
    <w:abstractNumId w:val="2"/>
  </w:num>
  <w:num w:numId="8" w16cid:durableId="1269194129">
    <w:abstractNumId w:val="0"/>
  </w:num>
  <w:num w:numId="9" w16cid:durableId="318533205">
    <w:abstractNumId w:val="1"/>
  </w:num>
  <w:num w:numId="10" w16cid:durableId="195122759">
    <w:abstractNumId w:val="4"/>
  </w:num>
  <w:num w:numId="11" w16cid:durableId="1024942378">
    <w:abstractNumId w:val="5"/>
  </w:num>
  <w:num w:numId="12" w16cid:durableId="1679884742">
    <w:abstractNumId w:val="9"/>
  </w:num>
  <w:num w:numId="13" w16cid:durableId="854657151">
    <w:abstractNumId w:val="12"/>
  </w:num>
  <w:num w:numId="14" w16cid:durableId="635765240">
    <w:abstractNumId w:val="8"/>
  </w:num>
  <w:num w:numId="15" w16cid:durableId="1467236929">
    <w:abstractNumId w:val="15"/>
  </w:num>
  <w:num w:numId="16" w16cid:durableId="918321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A63"/>
    <w:rsid w:val="00211A63"/>
    <w:rsid w:val="002C5DE8"/>
    <w:rsid w:val="0044364A"/>
    <w:rsid w:val="00791296"/>
    <w:rsid w:val="008F580B"/>
    <w:rsid w:val="0097711C"/>
    <w:rsid w:val="009F67F7"/>
    <w:rsid w:val="00B83C46"/>
    <w:rsid w:val="00C62642"/>
    <w:rsid w:val="00D40CE0"/>
    <w:rsid w:val="00E020F6"/>
    <w:rsid w:val="00E1025C"/>
    <w:rsid w:val="00E161F8"/>
    <w:rsid w:val="00E17D90"/>
    <w:rsid w:val="00F443E7"/>
    <w:rsid w:val="00F622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B58A"/>
  <w15:docId w15:val="{28D7666B-A1AF-4366-8819-7CAF2D0E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A6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11A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11A63"/>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211A63"/>
    <w:pPr>
      <w:spacing w:line="276" w:lineRule="auto"/>
      <w:outlineLvl w:val="9"/>
    </w:pPr>
  </w:style>
  <w:style w:type="paragraph" w:styleId="Obsah1">
    <w:name w:val="toc 1"/>
    <w:basedOn w:val="Normlny"/>
    <w:next w:val="Normlny"/>
    <w:autoRedefine/>
    <w:uiPriority w:val="39"/>
    <w:unhideWhenUsed/>
    <w:rsid w:val="00211A63"/>
    <w:pPr>
      <w:spacing w:after="100"/>
    </w:pPr>
  </w:style>
  <w:style w:type="paragraph" w:customStyle="1" w:styleId="TableParagraph">
    <w:name w:val="Table Paragraph"/>
    <w:basedOn w:val="Normlny"/>
    <w:uiPriority w:val="1"/>
    <w:qFormat/>
    <w:rsid w:val="00211A63"/>
    <w:pPr>
      <w:widowControl w:val="0"/>
      <w:autoSpaceDE w:val="0"/>
      <w:autoSpaceDN w:val="0"/>
      <w:ind w:left="83"/>
    </w:pPr>
    <w:rPr>
      <w:rFonts w:ascii="Verdana" w:eastAsia="Verdana" w:hAnsi="Verdana" w:cs="Verdana"/>
      <w:sz w:val="22"/>
      <w:szCs w:val="22"/>
      <w:lang w:val="en-US" w:bidi="en-US"/>
    </w:rPr>
  </w:style>
  <w:style w:type="paragraph" w:styleId="Hlavika">
    <w:name w:val="header"/>
    <w:basedOn w:val="Normlny"/>
    <w:link w:val="HlavikaChar"/>
    <w:uiPriority w:val="99"/>
    <w:unhideWhenUsed/>
    <w:rsid w:val="00211A63"/>
    <w:pPr>
      <w:tabs>
        <w:tab w:val="center" w:pos="4536"/>
        <w:tab w:val="right" w:pos="9072"/>
      </w:tabs>
    </w:pPr>
  </w:style>
  <w:style w:type="character" w:customStyle="1" w:styleId="HlavikaChar">
    <w:name w:val="Hlavička Char"/>
    <w:basedOn w:val="Predvolenpsmoodseku"/>
    <w:link w:val="Hlavika"/>
    <w:uiPriority w:val="99"/>
    <w:rsid w:val="00211A6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11A63"/>
    <w:pPr>
      <w:tabs>
        <w:tab w:val="center" w:pos="4536"/>
        <w:tab w:val="right" w:pos="9072"/>
      </w:tabs>
    </w:pPr>
  </w:style>
  <w:style w:type="character" w:customStyle="1" w:styleId="PtaChar">
    <w:name w:val="Päta Char"/>
    <w:basedOn w:val="Predvolenpsmoodseku"/>
    <w:link w:val="Pta"/>
    <w:uiPriority w:val="99"/>
    <w:rsid w:val="00211A6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11A63"/>
    <w:rPr>
      <w:color w:val="0000FF" w:themeColor="hyperlink"/>
      <w:u w:val="single"/>
    </w:rPr>
  </w:style>
  <w:style w:type="paragraph" w:styleId="Odsekzoznamu">
    <w:name w:val="List Paragraph"/>
    <w:aliases w:val="Hlavný nadpis"/>
    <w:basedOn w:val="Normlny"/>
    <w:link w:val="OdsekzoznamuChar"/>
    <w:uiPriority w:val="34"/>
    <w:qFormat/>
    <w:rsid w:val="00211A63"/>
    <w:pPr>
      <w:ind w:left="720"/>
      <w:contextualSpacing/>
    </w:pPr>
  </w:style>
  <w:style w:type="character" w:customStyle="1" w:styleId="OdsekzoznamuChar">
    <w:name w:val="Odsek zoznamu Char"/>
    <w:aliases w:val="Hlavný nadpis Char"/>
    <w:basedOn w:val="Predvolenpsmoodseku"/>
    <w:link w:val="Odsekzoznamu"/>
    <w:uiPriority w:val="34"/>
    <w:rsid w:val="00211A63"/>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11A63"/>
    <w:rPr>
      <w:rFonts w:ascii="Tahoma" w:hAnsi="Tahoma" w:cs="Tahoma"/>
      <w:sz w:val="16"/>
      <w:szCs w:val="16"/>
    </w:rPr>
  </w:style>
  <w:style w:type="character" w:customStyle="1" w:styleId="TextbublinyChar">
    <w:name w:val="Text bubliny Char"/>
    <w:basedOn w:val="Predvolenpsmoodseku"/>
    <w:link w:val="Textbubliny"/>
    <w:uiPriority w:val="99"/>
    <w:semiHidden/>
    <w:rsid w:val="00211A63"/>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2615</Words>
  <Characters>14906</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11</cp:revision>
  <dcterms:created xsi:type="dcterms:W3CDTF">2022-04-13T11:17:00Z</dcterms:created>
  <dcterms:modified xsi:type="dcterms:W3CDTF">2024-04-10T08:35:00Z</dcterms:modified>
</cp:coreProperties>
</file>